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iagrams/colors1.xml" ContentType="application/vnd.openxmlformats-officedocument.drawingml.diagramColors+xml"/>
  <Override PartName="/word/diagrams/data1.xml" ContentType="application/vnd.openxmlformats-officedocument.drawingml.diagramData+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85F97" w:rsidRPr="00185F97" w:rsidRDefault="00185F97" w:rsidP="00087459">
      <w:pPr>
        <w:pStyle w:val="NoSpacing"/>
        <w:jc w:val="center"/>
        <w:outlineLvl w:val="0"/>
        <w:rPr>
          <w:b/>
          <w:color w:val="FF0000" w:themeColor="accent1"/>
        </w:rPr>
      </w:pPr>
      <w:r w:rsidRPr="00185F97">
        <w:rPr>
          <w:b/>
          <w:color w:val="FF0000" w:themeColor="accent1"/>
        </w:rPr>
        <w:t>M 932</w:t>
      </w:r>
    </w:p>
    <w:p w:rsidR="00185F97" w:rsidRPr="004F6ACA" w:rsidRDefault="00185F97" w:rsidP="00087459">
      <w:pPr>
        <w:pStyle w:val="NoSpacing"/>
        <w:jc w:val="center"/>
        <w:outlineLvl w:val="0"/>
        <w:rPr>
          <w:b/>
          <w:i/>
          <w:color w:val="FF0000" w:themeColor="accent1"/>
          <w:u w:val="single"/>
        </w:rPr>
      </w:pPr>
      <w:r w:rsidRPr="004F6ACA">
        <w:rPr>
          <w:b/>
          <w:i/>
          <w:color w:val="FF0000" w:themeColor="accent1"/>
          <w:u w:val="single"/>
        </w:rPr>
        <w:t>MERCATIQUE</w:t>
      </w:r>
    </w:p>
    <w:p w:rsidR="00185F97" w:rsidRDefault="00185F97" w:rsidP="00185F97">
      <w:pPr>
        <w:pStyle w:val="NoSpacing"/>
        <w:jc w:val="both"/>
        <w:rPr>
          <w:sz w:val="20"/>
        </w:rPr>
      </w:pPr>
    </w:p>
    <w:p w:rsidR="00185F97" w:rsidRPr="00185F97" w:rsidRDefault="00185F97" w:rsidP="00185F97">
      <w:pPr>
        <w:pStyle w:val="NoSpacing"/>
        <w:jc w:val="both"/>
        <w:rPr>
          <w:sz w:val="20"/>
        </w:rPr>
      </w:pPr>
    </w:p>
    <w:p w:rsidR="00DF4985" w:rsidRPr="00185F97" w:rsidRDefault="003D7A7F" w:rsidP="003D7A7F">
      <w:pPr>
        <w:pStyle w:val="NoSpacing"/>
        <w:numPr>
          <w:ilvl w:val="0"/>
          <w:numId w:val="1"/>
        </w:numPr>
        <w:jc w:val="both"/>
        <w:rPr>
          <w:b/>
          <w:color w:val="00B050"/>
          <w:sz w:val="20"/>
        </w:rPr>
      </w:pPr>
      <w:r w:rsidRPr="00185F97">
        <w:rPr>
          <w:b/>
          <w:color w:val="00B050"/>
          <w:sz w:val="20"/>
        </w:rPr>
        <w:t>Définition du marketing</w:t>
      </w:r>
    </w:p>
    <w:p w:rsidR="003D7A7F" w:rsidRDefault="003D7A7F" w:rsidP="003D7A7F">
      <w:pPr>
        <w:pStyle w:val="NoSpacing"/>
        <w:jc w:val="both"/>
        <w:rPr>
          <w:sz w:val="20"/>
        </w:rPr>
      </w:pPr>
    </w:p>
    <w:p w:rsidR="00B54223" w:rsidRDefault="00B14A56" w:rsidP="004F6ACA">
      <w:pPr>
        <w:pStyle w:val="NoSpacing"/>
        <w:ind w:firstLine="284"/>
        <w:jc w:val="both"/>
        <w:rPr>
          <w:sz w:val="20"/>
        </w:rPr>
      </w:pPr>
      <w:r>
        <w:rPr>
          <w:sz w:val="20"/>
        </w:rPr>
        <w:t>Le marketing est un état d’esprit visant à adapter les produits/services</w:t>
      </w:r>
      <w:r w:rsidR="0098046B">
        <w:rPr>
          <w:sz w:val="20"/>
        </w:rPr>
        <w:t xml:space="preserve"> de l’organisation aux besoins du marché dans un contexte concurrentiel (mondial). L’entreprise</w:t>
      </w:r>
      <w:r w:rsidR="00E70870">
        <w:rPr>
          <w:sz w:val="20"/>
        </w:rPr>
        <w:t xml:space="preserve"> </w:t>
      </w:r>
      <w:r w:rsidR="00007DD8">
        <w:rPr>
          <w:sz w:val="20"/>
        </w:rPr>
        <w:t>cherche à créer</w:t>
      </w:r>
      <w:r w:rsidR="00F25140">
        <w:rPr>
          <w:sz w:val="20"/>
        </w:rPr>
        <w:t xml:space="preserve"> de la valeur perçue pour ses clients vis-à-vis des concurrents</w:t>
      </w:r>
      <w:r w:rsidR="00B54223">
        <w:rPr>
          <w:sz w:val="20"/>
        </w:rPr>
        <w:t xml:space="preserve"> en entretenant une relation durable, stable.</w:t>
      </w:r>
    </w:p>
    <w:p w:rsidR="00B54223" w:rsidRDefault="00B54223" w:rsidP="004F6ACA">
      <w:pPr>
        <w:pStyle w:val="NoSpacing"/>
        <w:ind w:firstLine="284"/>
        <w:jc w:val="both"/>
        <w:rPr>
          <w:sz w:val="20"/>
        </w:rPr>
      </w:pPr>
      <w:r>
        <w:rPr>
          <w:sz w:val="20"/>
        </w:rPr>
        <w:t>Le marketing vise à l’adaptabilité de l’offre à la demande (comprendre et sentir le marché pa</w:t>
      </w:r>
      <w:r w:rsidR="00CC5117">
        <w:rPr>
          <w:sz w:val="20"/>
        </w:rPr>
        <w:t>r des enquêtes quantis, qualis et documentaires). Il faut rester en veille permanente.</w:t>
      </w:r>
    </w:p>
    <w:p w:rsidR="00CC5117" w:rsidRDefault="00CC5117" w:rsidP="004F6ACA">
      <w:pPr>
        <w:pStyle w:val="NoSpacing"/>
        <w:ind w:firstLine="284"/>
        <w:jc w:val="both"/>
        <w:rPr>
          <w:sz w:val="20"/>
        </w:rPr>
      </w:pPr>
      <w:r>
        <w:rPr>
          <w:sz w:val="20"/>
        </w:rPr>
        <w:t>Le marketing cherche à influencer</w:t>
      </w:r>
      <w:r w:rsidR="00E74D6F">
        <w:rPr>
          <w:sz w:val="20"/>
        </w:rPr>
        <w:t>, à susciter (sans manipuler). Le marketing vise la durée en cherchant à fidéliser par la satisfaction de la clientèle. Il cherche à créer une valeur perçue supérieure à celle des concurrents.</w:t>
      </w:r>
    </w:p>
    <w:p w:rsidR="0006730D" w:rsidRDefault="0006730D" w:rsidP="003D7A7F">
      <w:pPr>
        <w:pStyle w:val="NoSpacing"/>
        <w:jc w:val="both"/>
        <w:rPr>
          <w:sz w:val="20"/>
        </w:rPr>
      </w:pPr>
    </w:p>
    <w:p w:rsidR="0006730D" w:rsidRDefault="0006730D" w:rsidP="00087459">
      <w:pPr>
        <w:pStyle w:val="NoSpacing"/>
        <w:jc w:val="both"/>
        <w:outlineLvl w:val="0"/>
        <w:rPr>
          <w:sz w:val="20"/>
        </w:rPr>
      </w:pPr>
      <w:r>
        <w:rPr>
          <w:sz w:val="20"/>
        </w:rPr>
        <w:t>La démarche marketing</w:t>
      </w:r>
    </w:p>
    <w:p w:rsidR="0006730D" w:rsidRDefault="00016CC3" w:rsidP="003D7A7F">
      <w:pPr>
        <w:pStyle w:val="NoSpacing"/>
        <w:jc w:val="both"/>
        <w:rPr>
          <w:sz w:val="20"/>
        </w:rPr>
      </w:pPr>
      <w:r w:rsidRPr="00016CC3">
        <w:rPr>
          <w:noProof/>
          <w:sz w:val="20"/>
          <w:lang w:eastAsia="fr-FR"/>
        </w:rPr>
        <w:pict>
          <v:rect id="_x0000_s1026" style="position:absolute;left:0;text-align:left;margin-left:219.65pt;margin-top:4.95pt;width:135.85pt;height:17.65pt;z-index:251658240" stroked="f">
            <v:textbox>
              <w:txbxContent>
                <w:p w:rsidR="003F2161" w:rsidRPr="003F2161" w:rsidRDefault="003F2161" w:rsidP="003F2161">
                  <w:pPr>
                    <w:jc w:val="center"/>
                    <w:rPr>
                      <w:sz w:val="20"/>
                    </w:rPr>
                  </w:pPr>
                  <w:r>
                    <w:rPr>
                      <w:sz w:val="20"/>
                    </w:rPr>
                    <w:t>CHOIX</w:t>
                  </w:r>
                  <w:r w:rsidRPr="003F2161">
                    <w:rPr>
                      <w:sz w:val="20"/>
                    </w:rPr>
                    <w:t xml:space="preserve"> DU POSITIONNEMENT</w:t>
                  </w:r>
                </w:p>
              </w:txbxContent>
            </v:textbox>
          </v:rect>
        </w:pict>
      </w:r>
    </w:p>
    <w:p w:rsidR="0006730D" w:rsidRDefault="0006730D" w:rsidP="003D7A7F">
      <w:pPr>
        <w:pStyle w:val="NoSpacing"/>
        <w:jc w:val="both"/>
        <w:rPr>
          <w:sz w:val="20"/>
        </w:rPr>
      </w:pPr>
      <w:r>
        <w:rPr>
          <w:noProof/>
          <w:sz w:val="20"/>
          <w:lang w:val="en-US"/>
        </w:rPr>
        <w:drawing>
          <wp:inline distT="0" distB="0" distL="0" distR="0">
            <wp:extent cx="5475078" cy="1880558"/>
            <wp:effectExtent l="25400" t="0" r="11322" b="0"/>
            <wp:docPr id="1" name="Diagramme 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7" r:lo="rId8" r:qs="rId9" r:cs="rId10"/>
              </a:graphicData>
            </a:graphic>
          </wp:inline>
        </w:drawing>
      </w:r>
    </w:p>
    <w:p w:rsidR="003D7A7F" w:rsidRDefault="00016CC3" w:rsidP="003D7A7F">
      <w:pPr>
        <w:pStyle w:val="NoSpacing"/>
        <w:jc w:val="both"/>
        <w:rPr>
          <w:sz w:val="20"/>
        </w:rPr>
      </w:pPr>
      <w:r w:rsidRPr="00016CC3">
        <w:rPr>
          <w:noProof/>
          <w:sz w:val="20"/>
          <w:lang w:eastAsia="fr-FR"/>
        </w:rPr>
        <w:pict>
          <v:rect id="_x0000_s1027" style="position:absolute;left:0;text-align:left;margin-left:316.55pt;margin-top:.75pt;width:135.85pt;height:50.25pt;z-index:251659264" stroked="f">
            <v:textbox>
              <w:txbxContent>
                <w:p w:rsidR="003F2161" w:rsidRPr="003F2161" w:rsidRDefault="003F2161" w:rsidP="003F2161">
                  <w:pPr>
                    <w:jc w:val="center"/>
                    <w:rPr>
                      <w:sz w:val="20"/>
                    </w:rPr>
                  </w:pPr>
                  <w:r>
                    <w:rPr>
                      <w:sz w:val="20"/>
                    </w:rPr>
                    <w:t>MESURER LES RESULTATS CONTRÔLE AU REGARD DES OBJECTIFS</w:t>
                  </w:r>
                </w:p>
              </w:txbxContent>
            </v:textbox>
          </v:rect>
        </w:pict>
      </w:r>
    </w:p>
    <w:p w:rsidR="003F2161" w:rsidRDefault="003F2161" w:rsidP="003D7A7F">
      <w:pPr>
        <w:pStyle w:val="NoSpacing"/>
        <w:jc w:val="both"/>
        <w:rPr>
          <w:sz w:val="20"/>
        </w:rPr>
      </w:pPr>
    </w:p>
    <w:p w:rsidR="001C5989" w:rsidRDefault="001C5989" w:rsidP="003D7A7F">
      <w:pPr>
        <w:pStyle w:val="NoSpacing"/>
        <w:jc w:val="both"/>
        <w:rPr>
          <w:sz w:val="20"/>
        </w:rPr>
      </w:pPr>
    </w:p>
    <w:p w:rsidR="003F2161" w:rsidRDefault="003F2161" w:rsidP="003D7A7F">
      <w:pPr>
        <w:pStyle w:val="NoSpacing"/>
        <w:jc w:val="both"/>
        <w:rPr>
          <w:sz w:val="20"/>
        </w:rPr>
      </w:pPr>
    </w:p>
    <w:p w:rsidR="003D7A7F" w:rsidRDefault="003D7A7F" w:rsidP="003D7A7F">
      <w:pPr>
        <w:pStyle w:val="NoSpacing"/>
        <w:numPr>
          <w:ilvl w:val="0"/>
          <w:numId w:val="1"/>
        </w:numPr>
        <w:jc w:val="both"/>
        <w:rPr>
          <w:b/>
          <w:color w:val="00B050"/>
          <w:sz w:val="20"/>
        </w:rPr>
      </w:pPr>
      <w:r w:rsidRPr="00185F97">
        <w:rPr>
          <w:b/>
          <w:color w:val="00B050"/>
          <w:sz w:val="20"/>
        </w:rPr>
        <w:t>Evolution</w:t>
      </w:r>
      <w:r w:rsidR="00126D2B">
        <w:rPr>
          <w:b/>
          <w:color w:val="00B050"/>
          <w:sz w:val="20"/>
        </w:rPr>
        <w:t xml:space="preserve"> de la discipline</w:t>
      </w:r>
    </w:p>
    <w:p w:rsidR="00185F97" w:rsidRPr="00185F97" w:rsidRDefault="00185F97" w:rsidP="00185F97">
      <w:pPr>
        <w:pStyle w:val="NoSpacing"/>
        <w:jc w:val="both"/>
        <w:rPr>
          <w:sz w:val="20"/>
        </w:rPr>
      </w:pPr>
    </w:p>
    <w:p w:rsidR="00185F97" w:rsidRDefault="00B36DD7" w:rsidP="00B635D8">
      <w:pPr>
        <w:pStyle w:val="NoSpacing"/>
        <w:ind w:firstLine="284"/>
        <w:jc w:val="both"/>
        <w:rPr>
          <w:sz w:val="20"/>
        </w:rPr>
      </w:pPr>
      <w:r>
        <w:rPr>
          <w:sz w:val="20"/>
        </w:rPr>
        <w:t xml:space="preserve">Par définition, le marketing est une discipline mouvante. Ses </w:t>
      </w:r>
      <w:r w:rsidR="006E61DC">
        <w:rPr>
          <w:sz w:val="20"/>
        </w:rPr>
        <w:t>avancées fluctuent</w:t>
      </w:r>
      <w:r>
        <w:rPr>
          <w:sz w:val="20"/>
        </w:rPr>
        <w:t xml:space="preserve"> en fonction de l’économie et de la consommation.</w:t>
      </w:r>
    </w:p>
    <w:p w:rsidR="006E61DC" w:rsidRDefault="006E61DC" w:rsidP="00B635D8">
      <w:pPr>
        <w:pStyle w:val="NoSpacing"/>
        <w:ind w:firstLine="284"/>
        <w:jc w:val="both"/>
        <w:rPr>
          <w:sz w:val="20"/>
        </w:rPr>
      </w:pPr>
      <w:r>
        <w:rPr>
          <w:sz w:val="20"/>
        </w:rPr>
        <w:t>En France, le marketing a été enseigné en 65 à HEC pour la première fois ; ce qui est récent. Cette discipline fait appel à un ensemble d’autres disciplines.</w:t>
      </w:r>
    </w:p>
    <w:p w:rsidR="00C440A4" w:rsidRDefault="000D343B" w:rsidP="00B635D8">
      <w:pPr>
        <w:pStyle w:val="NoSpacing"/>
        <w:ind w:firstLine="284"/>
        <w:jc w:val="both"/>
        <w:rPr>
          <w:sz w:val="20"/>
        </w:rPr>
      </w:pPr>
      <w:r>
        <w:rPr>
          <w:sz w:val="20"/>
        </w:rPr>
        <w:t>Jusqu’à la 1</w:t>
      </w:r>
      <w:r w:rsidRPr="000D343B">
        <w:rPr>
          <w:sz w:val="20"/>
          <w:vertAlign w:val="superscript"/>
        </w:rPr>
        <w:t>ère</w:t>
      </w:r>
      <w:r>
        <w:rPr>
          <w:sz w:val="20"/>
        </w:rPr>
        <w:t xml:space="preserve"> GM, la France a eu une activité économique dominée par la </w:t>
      </w:r>
      <w:r w:rsidR="00641228">
        <w:rPr>
          <w:sz w:val="20"/>
        </w:rPr>
        <w:t xml:space="preserve">standardisation de la </w:t>
      </w:r>
      <w:r>
        <w:rPr>
          <w:sz w:val="20"/>
        </w:rPr>
        <w:t>production</w:t>
      </w:r>
      <w:r w:rsidR="00641228">
        <w:rPr>
          <w:sz w:val="20"/>
        </w:rPr>
        <w:t xml:space="preserve"> de masse. La vente était réellement secondaire à l’époque.</w:t>
      </w:r>
      <w:r w:rsidR="002B6E0C">
        <w:rPr>
          <w:sz w:val="20"/>
        </w:rPr>
        <w:t xml:space="preserve"> La crise de 29 a entrainé une baisse de la consommation donc plus de stockage. Là, les entreprises ont senti la nécessité de développer </w:t>
      </w:r>
      <w:r w:rsidR="007147EA">
        <w:rPr>
          <w:sz w:val="20"/>
        </w:rPr>
        <w:t>les techniques de</w:t>
      </w:r>
      <w:r w:rsidR="002B6E0C">
        <w:rPr>
          <w:sz w:val="20"/>
        </w:rPr>
        <w:t xml:space="preserve"> vente.</w:t>
      </w:r>
      <w:r w:rsidR="000A7411">
        <w:rPr>
          <w:sz w:val="20"/>
        </w:rPr>
        <w:t xml:space="preserve"> On va donc voir l’apparition de</w:t>
      </w:r>
      <w:r w:rsidR="00C440A4">
        <w:rPr>
          <w:sz w:val="20"/>
        </w:rPr>
        <w:t>s premiers</w:t>
      </w:r>
      <w:r w:rsidR="000A7411">
        <w:rPr>
          <w:sz w:val="20"/>
        </w:rPr>
        <w:t xml:space="preserve"> grands magasins populaires (Galeries Lafayette, monoprix, etc.).</w:t>
      </w:r>
    </w:p>
    <w:p w:rsidR="000D343B" w:rsidRDefault="00C440A4" w:rsidP="00B635D8">
      <w:pPr>
        <w:pStyle w:val="NoSpacing"/>
        <w:ind w:firstLine="284"/>
        <w:jc w:val="both"/>
        <w:rPr>
          <w:sz w:val="20"/>
        </w:rPr>
      </w:pPr>
      <w:r>
        <w:rPr>
          <w:sz w:val="20"/>
        </w:rPr>
        <w:t>Après 45, les fameuses trente Glorieuses où la demande explose</w:t>
      </w:r>
      <w:r w:rsidR="009C1E06">
        <w:rPr>
          <w:sz w:val="20"/>
        </w:rPr>
        <w:t xml:space="preserve"> et donc où il y a </w:t>
      </w:r>
      <w:r>
        <w:rPr>
          <w:sz w:val="20"/>
        </w:rPr>
        <w:t>forte croissance. On vend ce que l’on produit</w:t>
      </w:r>
      <w:r w:rsidR="009C1E06">
        <w:rPr>
          <w:sz w:val="20"/>
        </w:rPr>
        <w:t>. On est toujours dans une production de masse avec une logique d’économie d’échelle</w:t>
      </w:r>
      <w:r w:rsidR="00B14BD8">
        <w:rPr>
          <w:sz w:val="20"/>
        </w:rPr>
        <w:t>. On est dans la vente assistée, individualisée.</w:t>
      </w:r>
    </w:p>
    <w:p w:rsidR="00907392" w:rsidRDefault="00907392" w:rsidP="00B635D8">
      <w:pPr>
        <w:pStyle w:val="NoSpacing"/>
        <w:ind w:firstLine="284"/>
        <w:jc w:val="both"/>
        <w:rPr>
          <w:sz w:val="20"/>
        </w:rPr>
      </w:pPr>
      <w:r>
        <w:rPr>
          <w:sz w:val="20"/>
        </w:rPr>
        <w:t>Dans les années 60-70, les prémices du marketing apparaissent. Druker nous dit : « Fabriquez ce que vous pouvez vendre</w:t>
      </w:r>
      <w:r w:rsidR="002E50D7">
        <w:rPr>
          <w:sz w:val="20"/>
        </w:rPr>
        <w:t>, plutôt que d’essayer de vend</w:t>
      </w:r>
      <w:r w:rsidR="0066389C">
        <w:rPr>
          <w:sz w:val="20"/>
        </w:rPr>
        <w:t>re ce que vous pouvez fabriquer ».</w:t>
      </w:r>
      <w:r w:rsidR="00E34EA3">
        <w:rPr>
          <w:sz w:val="20"/>
        </w:rPr>
        <w:t xml:space="preserve"> L</w:t>
      </w:r>
      <w:r w:rsidR="00E729A0">
        <w:rPr>
          <w:sz w:val="20"/>
        </w:rPr>
        <w:t>a vente devient donc un élément crucial. Le contexte est beaucoup plus concurrentiel. Dans ces années là, les hypermarchés arrivent en force et nous rentrons dans une aire de libre service.</w:t>
      </w:r>
      <w:r w:rsidR="00C23829">
        <w:rPr>
          <w:sz w:val="20"/>
        </w:rPr>
        <w:t xml:space="preserve"> En</w:t>
      </w:r>
      <w:r w:rsidR="006B7D57">
        <w:rPr>
          <w:sz w:val="20"/>
        </w:rPr>
        <w:t xml:space="preserve"> effet, en</w:t>
      </w:r>
      <w:r w:rsidR="00C23829">
        <w:rPr>
          <w:sz w:val="20"/>
        </w:rPr>
        <w:t xml:space="preserve"> 68, les femmes ont commencé à avoir une activité professionnelle ; ce qui a beaucoup changé la consommation.</w:t>
      </w:r>
      <w:r w:rsidR="006B7D57">
        <w:rPr>
          <w:sz w:val="20"/>
        </w:rPr>
        <w:t xml:space="preserve"> Ce mouvement à changer la consommation (manière différente aussi).</w:t>
      </w:r>
    </w:p>
    <w:p w:rsidR="00CB4923" w:rsidRDefault="00C861A5" w:rsidP="00B635D8">
      <w:pPr>
        <w:pStyle w:val="NoSpacing"/>
        <w:ind w:firstLine="284"/>
        <w:jc w:val="both"/>
        <w:rPr>
          <w:sz w:val="20"/>
        </w:rPr>
      </w:pPr>
      <w:r>
        <w:rPr>
          <w:sz w:val="20"/>
        </w:rPr>
        <w:t>En 73, la crise pétrolière entraine l’inflation, le chômage, la baisse de la croissance, etc.</w:t>
      </w:r>
      <w:r w:rsidR="0035464A">
        <w:rPr>
          <w:sz w:val="20"/>
        </w:rPr>
        <w:t xml:space="preserve"> Et le gouvernement opte pour une politique de dés</w:t>
      </w:r>
      <w:r w:rsidR="008453E5">
        <w:rPr>
          <w:sz w:val="20"/>
        </w:rPr>
        <w:t xml:space="preserve">inflation compétitive. Les hypermarchés y participent en faisant baisser les prix ; les consommateurs en bénéficient </w:t>
      </w:r>
      <w:r w:rsidR="00375C52">
        <w:rPr>
          <w:sz w:val="20"/>
        </w:rPr>
        <w:t xml:space="preserve">donc </w:t>
      </w:r>
      <w:r w:rsidR="008453E5">
        <w:rPr>
          <w:sz w:val="20"/>
        </w:rPr>
        <w:t>largement.</w:t>
      </w:r>
      <w:r w:rsidR="006167F3">
        <w:rPr>
          <w:sz w:val="20"/>
        </w:rPr>
        <w:t xml:space="preserve"> Le marketing de masse arrive à son apogée.</w:t>
      </w:r>
      <w:r w:rsidR="006C4C31">
        <w:rPr>
          <w:sz w:val="20"/>
        </w:rPr>
        <w:t xml:space="preserve"> Pour faire encore plus baisser les prix dans cette concurrence, les hard discounters apparaissent.</w:t>
      </w:r>
    </w:p>
    <w:p w:rsidR="00C861A5" w:rsidRDefault="007B369C" w:rsidP="00B635D8">
      <w:pPr>
        <w:pStyle w:val="NoSpacing"/>
        <w:ind w:firstLine="284"/>
        <w:jc w:val="both"/>
        <w:rPr>
          <w:sz w:val="20"/>
        </w:rPr>
      </w:pPr>
      <w:r>
        <w:rPr>
          <w:sz w:val="20"/>
        </w:rPr>
        <w:t>A la fin des années 70, on parle de marketing segmenté.</w:t>
      </w:r>
    </w:p>
    <w:p w:rsidR="00CB4923" w:rsidRDefault="00CB4923" w:rsidP="00B635D8">
      <w:pPr>
        <w:pStyle w:val="NoSpacing"/>
        <w:ind w:firstLine="284"/>
        <w:jc w:val="both"/>
        <w:rPr>
          <w:sz w:val="20"/>
        </w:rPr>
      </w:pPr>
      <w:r>
        <w:rPr>
          <w:sz w:val="20"/>
        </w:rPr>
        <w:t>Ensuite, il y a eu une légère baisse de l’inflation</w:t>
      </w:r>
      <w:r w:rsidR="00F71AD0">
        <w:rPr>
          <w:sz w:val="20"/>
        </w:rPr>
        <w:t>.</w:t>
      </w:r>
    </w:p>
    <w:p w:rsidR="00F71AD0" w:rsidRDefault="00F71AD0" w:rsidP="00B635D8">
      <w:pPr>
        <w:pStyle w:val="NoSpacing"/>
        <w:ind w:firstLine="284"/>
        <w:jc w:val="both"/>
        <w:rPr>
          <w:sz w:val="20"/>
        </w:rPr>
      </w:pPr>
      <w:r>
        <w:rPr>
          <w:sz w:val="20"/>
        </w:rPr>
        <w:t>A la fin des années 90, apparait le marketing one to one (personnalisé), on parle de customisation, de CRM (Customer Relationship Management / Gestion de la Relation Client). Le consommateur devient de plus en plus complexe, versatile. Il est difficile de segmenter.</w:t>
      </w:r>
    </w:p>
    <w:p w:rsidR="005D6016" w:rsidRDefault="005D6016" w:rsidP="00B635D8">
      <w:pPr>
        <w:pStyle w:val="NoSpacing"/>
        <w:ind w:firstLine="284"/>
        <w:jc w:val="both"/>
        <w:rPr>
          <w:sz w:val="20"/>
        </w:rPr>
      </w:pPr>
      <w:r>
        <w:rPr>
          <w:sz w:val="20"/>
        </w:rPr>
        <w:t>A la fin des années 2000, internet va changer et bouleverser les modes de consommations : rôle croissant de l’information, des réseaux, etc.</w:t>
      </w:r>
      <w:r w:rsidR="000A3149">
        <w:rPr>
          <w:sz w:val="20"/>
        </w:rPr>
        <w:t xml:space="preserve"> Le marketing client prend le pas sur le marketing produit.</w:t>
      </w:r>
    </w:p>
    <w:p w:rsidR="005436B3" w:rsidRDefault="005436B3" w:rsidP="00B635D8">
      <w:pPr>
        <w:pStyle w:val="NoSpacing"/>
        <w:ind w:firstLine="284"/>
        <w:jc w:val="both"/>
        <w:rPr>
          <w:sz w:val="20"/>
        </w:rPr>
      </w:pPr>
      <w:r>
        <w:rPr>
          <w:sz w:val="20"/>
        </w:rPr>
        <w:t>Prise de conscience des modes de consommation alternatifs.</w:t>
      </w:r>
    </w:p>
    <w:p w:rsidR="005436B3" w:rsidRDefault="005436B3" w:rsidP="005436B3">
      <w:pPr>
        <w:pStyle w:val="NoSpacing"/>
        <w:jc w:val="both"/>
        <w:rPr>
          <w:sz w:val="20"/>
        </w:rPr>
      </w:pPr>
    </w:p>
    <w:p w:rsidR="005436B3" w:rsidRDefault="005436B3" w:rsidP="005436B3">
      <w:pPr>
        <w:pStyle w:val="NoSpacing"/>
        <w:jc w:val="both"/>
        <w:rPr>
          <w:sz w:val="20"/>
        </w:rPr>
      </w:pPr>
      <w:r>
        <w:rPr>
          <w:sz w:val="20"/>
        </w:rPr>
        <w:t>Les trois mutations du marketing :</w:t>
      </w:r>
    </w:p>
    <w:p w:rsidR="005436B3" w:rsidRDefault="005436B3" w:rsidP="005436B3">
      <w:pPr>
        <w:pStyle w:val="NoSpacing"/>
        <w:jc w:val="both"/>
        <w:rPr>
          <w:sz w:val="20"/>
        </w:rPr>
      </w:pPr>
    </w:p>
    <w:tbl>
      <w:tblPr>
        <w:tblStyle w:val="LightGrid"/>
        <w:tblW w:w="0" w:type="auto"/>
        <w:tblLook w:val="04A0"/>
      </w:tblPr>
      <w:tblGrid>
        <w:gridCol w:w="3070"/>
        <w:gridCol w:w="3071"/>
        <w:gridCol w:w="3071"/>
      </w:tblGrid>
      <w:tr w:rsidR="005436B3" w:rsidRPr="00C9416E">
        <w:trPr>
          <w:cnfStyle w:val="100000000000"/>
        </w:trPr>
        <w:tc>
          <w:tcPr>
            <w:cnfStyle w:val="001000000000"/>
            <w:tcW w:w="3070" w:type="dxa"/>
            <w:shd w:val="clear" w:color="auto" w:fill="808080" w:themeFill="background1" w:themeFillShade="80"/>
            <w:vAlign w:val="center"/>
          </w:tcPr>
          <w:p w:rsidR="005436B3" w:rsidRPr="00C9416E" w:rsidRDefault="005436B3" w:rsidP="00005609">
            <w:pPr>
              <w:pStyle w:val="NoSpacing"/>
              <w:jc w:val="center"/>
              <w:rPr>
                <w:rFonts w:asciiTheme="minorHAnsi" w:hAnsiTheme="minorHAnsi" w:cstheme="minorHAnsi"/>
                <w:color w:val="FFFFFF" w:themeColor="background1"/>
                <w:sz w:val="20"/>
              </w:rPr>
            </w:pPr>
            <w:r w:rsidRPr="00C9416E">
              <w:rPr>
                <w:rFonts w:asciiTheme="minorHAnsi" w:hAnsiTheme="minorHAnsi" w:cstheme="minorHAnsi"/>
                <w:color w:val="FFFFFF" w:themeColor="background1"/>
                <w:sz w:val="20"/>
              </w:rPr>
              <w:t>Le marketing de masse (one to many)</w:t>
            </w:r>
          </w:p>
        </w:tc>
        <w:tc>
          <w:tcPr>
            <w:tcW w:w="3071" w:type="dxa"/>
            <w:shd w:val="clear" w:color="auto" w:fill="808080" w:themeFill="background1" w:themeFillShade="80"/>
            <w:vAlign w:val="center"/>
          </w:tcPr>
          <w:p w:rsidR="005436B3" w:rsidRPr="00C9416E" w:rsidRDefault="005436B3" w:rsidP="00005609">
            <w:pPr>
              <w:pStyle w:val="NoSpacing"/>
              <w:jc w:val="center"/>
              <w:cnfStyle w:val="100000000000"/>
              <w:rPr>
                <w:rFonts w:asciiTheme="minorHAnsi" w:hAnsiTheme="minorHAnsi" w:cstheme="minorHAnsi"/>
                <w:color w:val="FFFFFF" w:themeColor="background1"/>
                <w:sz w:val="20"/>
              </w:rPr>
            </w:pPr>
            <w:r w:rsidRPr="00C9416E">
              <w:rPr>
                <w:rFonts w:asciiTheme="minorHAnsi" w:hAnsiTheme="minorHAnsi" w:cstheme="minorHAnsi"/>
                <w:color w:val="FFFFFF" w:themeColor="background1"/>
                <w:sz w:val="20"/>
              </w:rPr>
              <w:t>Le marketing segmenté</w:t>
            </w:r>
          </w:p>
        </w:tc>
        <w:tc>
          <w:tcPr>
            <w:tcW w:w="3071" w:type="dxa"/>
            <w:shd w:val="clear" w:color="auto" w:fill="808080" w:themeFill="background1" w:themeFillShade="80"/>
            <w:vAlign w:val="center"/>
          </w:tcPr>
          <w:p w:rsidR="005436B3" w:rsidRPr="00C9416E" w:rsidRDefault="005436B3" w:rsidP="00005609">
            <w:pPr>
              <w:pStyle w:val="NoSpacing"/>
              <w:jc w:val="center"/>
              <w:cnfStyle w:val="100000000000"/>
              <w:rPr>
                <w:rFonts w:asciiTheme="minorHAnsi" w:hAnsiTheme="minorHAnsi" w:cstheme="minorHAnsi"/>
                <w:color w:val="FFFFFF" w:themeColor="background1"/>
                <w:sz w:val="20"/>
              </w:rPr>
            </w:pPr>
            <w:r w:rsidRPr="00C9416E">
              <w:rPr>
                <w:rFonts w:asciiTheme="minorHAnsi" w:hAnsiTheme="minorHAnsi" w:cstheme="minorHAnsi"/>
                <w:color w:val="FFFFFF" w:themeColor="background1"/>
                <w:sz w:val="20"/>
              </w:rPr>
              <w:t>Le marketing one to one</w:t>
            </w:r>
          </w:p>
        </w:tc>
      </w:tr>
      <w:tr w:rsidR="005436B3" w:rsidRPr="00C9416E">
        <w:trPr>
          <w:cnfStyle w:val="000000100000"/>
        </w:trPr>
        <w:tc>
          <w:tcPr>
            <w:cnfStyle w:val="001000000000"/>
            <w:tcW w:w="3070" w:type="dxa"/>
            <w:vAlign w:val="center"/>
          </w:tcPr>
          <w:p w:rsidR="005436B3" w:rsidRPr="00C9416E" w:rsidRDefault="005436B3" w:rsidP="00005609">
            <w:pPr>
              <w:pStyle w:val="NoSpacing"/>
              <w:jc w:val="center"/>
              <w:rPr>
                <w:rFonts w:asciiTheme="minorHAnsi" w:hAnsiTheme="minorHAnsi" w:cstheme="minorHAnsi"/>
                <w:sz w:val="20"/>
              </w:rPr>
            </w:pPr>
            <w:r w:rsidRPr="00C9416E">
              <w:rPr>
                <w:rFonts w:asciiTheme="minorHAnsi" w:hAnsiTheme="minorHAnsi" w:cstheme="minorHAnsi"/>
                <w:sz w:val="20"/>
              </w:rPr>
              <w:t>Avant 1970</w:t>
            </w:r>
          </w:p>
        </w:tc>
        <w:tc>
          <w:tcPr>
            <w:tcW w:w="3071" w:type="dxa"/>
            <w:vAlign w:val="center"/>
          </w:tcPr>
          <w:p w:rsidR="005436B3" w:rsidRPr="00C9416E" w:rsidRDefault="005436B3" w:rsidP="00005609">
            <w:pPr>
              <w:pStyle w:val="NoSpacing"/>
              <w:jc w:val="center"/>
              <w:cnfStyle w:val="000000100000"/>
              <w:rPr>
                <w:rFonts w:cstheme="minorHAnsi"/>
                <w:b/>
                <w:sz w:val="20"/>
              </w:rPr>
            </w:pPr>
            <w:r w:rsidRPr="00C9416E">
              <w:rPr>
                <w:rFonts w:cstheme="minorHAnsi"/>
                <w:b/>
                <w:sz w:val="20"/>
              </w:rPr>
              <w:t>1970/1980</w:t>
            </w:r>
          </w:p>
        </w:tc>
        <w:tc>
          <w:tcPr>
            <w:tcW w:w="3071" w:type="dxa"/>
            <w:vAlign w:val="center"/>
          </w:tcPr>
          <w:p w:rsidR="005436B3" w:rsidRPr="00C9416E" w:rsidRDefault="005436B3" w:rsidP="00005609">
            <w:pPr>
              <w:pStyle w:val="NoSpacing"/>
              <w:jc w:val="center"/>
              <w:cnfStyle w:val="000000100000"/>
              <w:rPr>
                <w:rFonts w:cstheme="minorHAnsi"/>
                <w:b/>
                <w:sz w:val="20"/>
              </w:rPr>
            </w:pPr>
            <w:r w:rsidRPr="00C9416E">
              <w:rPr>
                <w:rFonts w:cstheme="minorHAnsi"/>
                <w:b/>
                <w:sz w:val="20"/>
              </w:rPr>
              <w:t>1990/2000</w:t>
            </w:r>
          </w:p>
        </w:tc>
      </w:tr>
      <w:tr w:rsidR="005436B3" w:rsidRPr="00C9416E">
        <w:trPr>
          <w:cnfStyle w:val="000000010000"/>
        </w:trPr>
        <w:tc>
          <w:tcPr>
            <w:cnfStyle w:val="001000000000"/>
            <w:tcW w:w="3070" w:type="dxa"/>
            <w:vAlign w:val="center"/>
          </w:tcPr>
          <w:p w:rsidR="005436B3" w:rsidRPr="00C9416E" w:rsidRDefault="005436B3" w:rsidP="00005609">
            <w:pPr>
              <w:pStyle w:val="NoSpacing"/>
              <w:jc w:val="center"/>
              <w:rPr>
                <w:rFonts w:asciiTheme="minorHAnsi" w:hAnsiTheme="minorHAnsi" w:cstheme="minorHAnsi"/>
                <w:b w:val="0"/>
                <w:sz w:val="20"/>
              </w:rPr>
            </w:pPr>
            <w:r w:rsidRPr="00C9416E">
              <w:rPr>
                <w:rFonts w:asciiTheme="minorHAnsi" w:hAnsiTheme="minorHAnsi" w:cstheme="minorHAnsi"/>
                <w:b w:val="0"/>
                <w:sz w:val="20"/>
              </w:rPr>
              <w:t>Production de masse, consommation de masse : logique économique d’échelle</w:t>
            </w:r>
          </w:p>
        </w:tc>
        <w:tc>
          <w:tcPr>
            <w:tcW w:w="3071" w:type="dxa"/>
            <w:vAlign w:val="center"/>
          </w:tcPr>
          <w:p w:rsidR="005436B3" w:rsidRPr="00C9416E" w:rsidRDefault="00005609" w:rsidP="00005609">
            <w:pPr>
              <w:pStyle w:val="NoSpacing"/>
              <w:jc w:val="center"/>
              <w:cnfStyle w:val="000000010000"/>
              <w:rPr>
                <w:rFonts w:cstheme="minorHAnsi"/>
                <w:sz w:val="20"/>
              </w:rPr>
            </w:pPr>
            <w:r w:rsidRPr="00C9416E">
              <w:rPr>
                <w:rFonts w:cstheme="minorHAnsi"/>
                <w:sz w:val="20"/>
              </w:rPr>
              <w:t>Découpage d’un marché hétérogène en sous segments homogènes</w:t>
            </w:r>
          </w:p>
        </w:tc>
        <w:tc>
          <w:tcPr>
            <w:tcW w:w="3071" w:type="dxa"/>
            <w:vAlign w:val="center"/>
          </w:tcPr>
          <w:p w:rsidR="005436B3" w:rsidRPr="00C9416E" w:rsidRDefault="00005609" w:rsidP="00005609">
            <w:pPr>
              <w:pStyle w:val="NoSpacing"/>
              <w:jc w:val="center"/>
              <w:cnfStyle w:val="000000010000"/>
              <w:rPr>
                <w:rFonts w:cstheme="minorHAnsi"/>
                <w:sz w:val="20"/>
              </w:rPr>
            </w:pPr>
            <w:r w:rsidRPr="00C9416E">
              <w:rPr>
                <w:rFonts w:cstheme="minorHAnsi"/>
                <w:sz w:val="20"/>
              </w:rPr>
              <w:t>Individuel</w:t>
            </w:r>
          </w:p>
        </w:tc>
      </w:tr>
    </w:tbl>
    <w:p w:rsidR="005436B3" w:rsidRDefault="005436B3" w:rsidP="005436B3">
      <w:pPr>
        <w:pStyle w:val="NoSpacing"/>
        <w:jc w:val="both"/>
        <w:rPr>
          <w:sz w:val="20"/>
        </w:rPr>
      </w:pPr>
    </w:p>
    <w:p w:rsidR="005436B3" w:rsidRDefault="005436B3" w:rsidP="005048BF">
      <w:pPr>
        <w:pStyle w:val="NoSpacing"/>
        <w:ind w:firstLine="284"/>
        <w:jc w:val="both"/>
        <w:rPr>
          <w:sz w:val="20"/>
        </w:rPr>
      </w:pPr>
      <w:r>
        <w:rPr>
          <w:sz w:val="20"/>
        </w:rPr>
        <w:t>C’est une évolution mais le marketing de masse n’appartient pas à une époque révolue ; il est toujours utilisé aujourd’hui.</w:t>
      </w:r>
      <w:r w:rsidR="005048BF">
        <w:rPr>
          <w:sz w:val="20"/>
        </w:rPr>
        <w:t xml:space="preserve"> Le mouvement actuel va vers le CRM.</w:t>
      </w:r>
      <w:r w:rsidR="00714B4B">
        <w:rPr>
          <w:sz w:val="20"/>
        </w:rPr>
        <w:t xml:space="preserve"> La segmentation, c’est le découpage d’un marché hétérogène </w:t>
      </w:r>
      <w:r w:rsidR="006359B6">
        <w:rPr>
          <w:sz w:val="20"/>
        </w:rPr>
        <w:t>en sous segments homogènes afin d’adapter à chaque cible une offre produit adéquate.</w:t>
      </w:r>
    </w:p>
    <w:p w:rsidR="00005609" w:rsidRDefault="00005609" w:rsidP="005048BF">
      <w:pPr>
        <w:pStyle w:val="NoSpacing"/>
        <w:ind w:firstLine="284"/>
        <w:jc w:val="both"/>
        <w:rPr>
          <w:sz w:val="20"/>
        </w:rPr>
      </w:pPr>
      <w:r>
        <w:rPr>
          <w:sz w:val="20"/>
        </w:rPr>
        <w:t>Procter &amp; Gamble société américaine qui fait toujours du marketing de masse.</w:t>
      </w:r>
    </w:p>
    <w:p w:rsidR="00005609" w:rsidRDefault="00005609" w:rsidP="005048BF">
      <w:pPr>
        <w:pStyle w:val="NoSpacing"/>
        <w:ind w:firstLine="284"/>
        <w:jc w:val="both"/>
        <w:rPr>
          <w:sz w:val="20"/>
        </w:rPr>
      </w:pPr>
    </w:p>
    <w:p w:rsidR="00005609" w:rsidRPr="002A1865" w:rsidRDefault="00005609" w:rsidP="00005609">
      <w:pPr>
        <w:pStyle w:val="NoSpacing"/>
        <w:numPr>
          <w:ilvl w:val="0"/>
          <w:numId w:val="1"/>
        </w:numPr>
        <w:jc w:val="both"/>
        <w:rPr>
          <w:b/>
          <w:color w:val="00B050"/>
          <w:sz w:val="20"/>
        </w:rPr>
      </w:pPr>
      <w:r w:rsidRPr="002A1865">
        <w:rPr>
          <w:b/>
          <w:color w:val="00B050"/>
          <w:sz w:val="20"/>
        </w:rPr>
        <w:t>Exemple</w:t>
      </w:r>
      <w:r w:rsidR="002A1865">
        <w:rPr>
          <w:b/>
          <w:color w:val="00B050"/>
          <w:sz w:val="20"/>
        </w:rPr>
        <w:t xml:space="preserve"> de marketing de masse et de one to one :</w:t>
      </w:r>
      <w:r w:rsidR="00D64011">
        <w:rPr>
          <w:b/>
          <w:color w:val="00B050"/>
          <w:sz w:val="20"/>
        </w:rPr>
        <w:t xml:space="preserve"> </w:t>
      </w:r>
      <w:r w:rsidR="007264A2">
        <w:rPr>
          <w:b/>
          <w:color w:val="00B050"/>
          <w:sz w:val="20"/>
        </w:rPr>
        <w:t>Nespresso</w:t>
      </w:r>
    </w:p>
    <w:p w:rsidR="00005609" w:rsidRDefault="00005609" w:rsidP="00005609">
      <w:pPr>
        <w:pStyle w:val="NoSpacing"/>
        <w:jc w:val="both"/>
        <w:rPr>
          <w:sz w:val="20"/>
        </w:rPr>
      </w:pPr>
    </w:p>
    <w:p w:rsidR="00005609" w:rsidRDefault="007264A2" w:rsidP="00005609">
      <w:pPr>
        <w:pStyle w:val="NoSpacing"/>
        <w:ind w:firstLine="284"/>
        <w:jc w:val="both"/>
        <w:rPr>
          <w:sz w:val="20"/>
        </w:rPr>
      </w:pPr>
      <w:r>
        <w:rPr>
          <w:sz w:val="20"/>
        </w:rPr>
        <w:t>C’est une filiale de Nestlé : entreprise Suisse. Plus de 280 000 personnes travaillent pour l’entreprise Nestlé. Elle se situe dans le secteur de l’agro alimentaire (dans les 50 premières entreprises mondiales). En 2011, elle a 145 ans, 480 usines.</w:t>
      </w:r>
    </w:p>
    <w:p w:rsidR="007264A2" w:rsidRDefault="007264A2" w:rsidP="00005609">
      <w:pPr>
        <w:pStyle w:val="NoSpacing"/>
        <w:ind w:firstLine="284"/>
        <w:jc w:val="both"/>
        <w:rPr>
          <w:sz w:val="20"/>
        </w:rPr>
      </w:pPr>
      <w:r>
        <w:rPr>
          <w:sz w:val="20"/>
        </w:rPr>
        <w:t>Nestlé dont la filiale Nespresso 100% filiale du groupe Nestlé : 4 000 personnes y collaborent. Il est le leader mondial sur le marché du café</w:t>
      </w:r>
      <w:r w:rsidR="003D7DCE">
        <w:rPr>
          <w:sz w:val="20"/>
        </w:rPr>
        <w:t>.</w:t>
      </w:r>
      <w:r w:rsidR="00C22B4D">
        <w:rPr>
          <w:sz w:val="20"/>
        </w:rPr>
        <w:t xml:space="preserve"> En 2010, plus de 3,2 milliard en francs suisse.</w:t>
      </w:r>
    </w:p>
    <w:p w:rsidR="00C22B4D" w:rsidRDefault="00C22B4D" w:rsidP="00005609">
      <w:pPr>
        <w:pStyle w:val="NoSpacing"/>
        <w:ind w:firstLine="284"/>
        <w:jc w:val="both"/>
        <w:rPr>
          <w:sz w:val="20"/>
        </w:rPr>
      </w:pPr>
    </w:p>
    <w:p w:rsidR="00C22B4D" w:rsidRPr="008A1C40" w:rsidRDefault="00C22B4D" w:rsidP="00087459">
      <w:pPr>
        <w:pStyle w:val="NoSpacing"/>
        <w:tabs>
          <w:tab w:val="left" w:pos="3695"/>
        </w:tabs>
        <w:ind w:firstLine="284"/>
        <w:jc w:val="both"/>
        <w:outlineLvl w:val="0"/>
        <w:rPr>
          <w:b/>
          <w:color w:val="0070C0"/>
          <w:sz w:val="20"/>
        </w:rPr>
      </w:pPr>
      <w:r w:rsidRPr="008A1C40">
        <w:rPr>
          <w:b/>
          <w:color w:val="0070C0"/>
          <w:sz w:val="20"/>
        </w:rPr>
        <w:t>Quel est le concept de Nespresso ?</w:t>
      </w:r>
      <w:r w:rsidR="004555B1" w:rsidRPr="008A1C40">
        <w:rPr>
          <w:b/>
          <w:color w:val="0070C0"/>
          <w:sz w:val="20"/>
        </w:rPr>
        <w:tab/>
      </w:r>
    </w:p>
    <w:p w:rsidR="004555B1" w:rsidRDefault="004555B1" w:rsidP="004555B1">
      <w:pPr>
        <w:pStyle w:val="NoSpacing"/>
        <w:tabs>
          <w:tab w:val="left" w:pos="3695"/>
        </w:tabs>
        <w:ind w:firstLine="284"/>
        <w:jc w:val="both"/>
        <w:rPr>
          <w:sz w:val="20"/>
        </w:rPr>
      </w:pPr>
    </w:p>
    <w:p w:rsidR="004555B1" w:rsidRDefault="004555B1" w:rsidP="004555B1">
      <w:pPr>
        <w:pStyle w:val="NoSpacing"/>
        <w:ind w:firstLine="284"/>
        <w:jc w:val="both"/>
        <w:rPr>
          <w:sz w:val="20"/>
        </w:rPr>
      </w:pPr>
      <w:r>
        <w:rPr>
          <w:sz w:val="20"/>
        </w:rPr>
        <w:t>Le concept, c’est l’avantage essentiel que le consommateur s’attend à retirer du produit. C’est son avantage concurrentiel.</w:t>
      </w:r>
    </w:p>
    <w:p w:rsidR="004555B1" w:rsidRDefault="004555B1" w:rsidP="004555B1">
      <w:pPr>
        <w:pStyle w:val="NoSpacing"/>
        <w:ind w:firstLine="284"/>
        <w:jc w:val="both"/>
        <w:rPr>
          <w:sz w:val="20"/>
        </w:rPr>
      </w:pPr>
      <w:r>
        <w:rPr>
          <w:sz w:val="20"/>
        </w:rPr>
        <w:t>C’est un café qui se décline en certaines valeurs :</w:t>
      </w:r>
      <w:r w:rsidR="004B4223">
        <w:rPr>
          <w:sz w:val="20"/>
        </w:rPr>
        <w:t xml:space="preserve"> qualité, capsule et</w:t>
      </w:r>
      <w:r>
        <w:rPr>
          <w:sz w:val="20"/>
        </w:rPr>
        <w:t xml:space="preserve"> machine indissocia</w:t>
      </w:r>
      <w:r w:rsidR="004B4223">
        <w:rPr>
          <w:sz w:val="20"/>
        </w:rPr>
        <w:t>b</w:t>
      </w:r>
      <w:r>
        <w:rPr>
          <w:sz w:val="20"/>
        </w:rPr>
        <w:t>le</w:t>
      </w:r>
      <w:r w:rsidR="004B4223">
        <w:rPr>
          <w:sz w:val="20"/>
        </w:rPr>
        <w:t>s, image de luxe (luxe accessible).</w:t>
      </w:r>
    </w:p>
    <w:p w:rsidR="004555B1" w:rsidRDefault="004555B1" w:rsidP="004555B1">
      <w:pPr>
        <w:pStyle w:val="NoSpacing"/>
        <w:tabs>
          <w:tab w:val="left" w:pos="3695"/>
        </w:tabs>
        <w:ind w:firstLine="284"/>
        <w:jc w:val="both"/>
        <w:rPr>
          <w:sz w:val="20"/>
        </w:rPr>
      </w:pPr>
    </w:p>
    <w:p w:rsidR="00C22B4D" w:rsidRPr="008A1C40" w:rsidRDefault="00C22B4D" w:rsidP="00087459">
      <w:pPr>
        <w:pStyle w:val="NoSpacing"/>
        <w:ind w:firstLine="284"/>
        <w:jc w:val="both"/>
        <w:outlineLvl w:val="0"/>
        <w:rPr>
          <w:b/>
          <w:color w:val="0070C0"/>
          <w:sz w:val="20"/>
        </w:rPr>
      </w:pPr>
      <w:r w:rsidRPr="008A1C40">
        <w:rPr>
          <w:b/>
          <w:color w:val="0070C0"/>
          <w:sz w:val="20"/>
        </w:rPr>
        <w:t>Quel est le positionnement de cette entreprise ?</w:t>
      </w:r>
    </w:p>
    <w:p w:rsidR="004555B1" w:rsidRDefault="004555B1" w:rsidP="00005609">
      <w:pPr>
        <w:pStyle w:val="NoSpacing"/>
        <w:ind w:firstLine="284"/>
        <w:jc w:val="both"/>
        <w:rPr>
          <w:sz w:val="20"/>
        </w:rPr>
      </w:pPr>
    </w:p>
    <w:p w:rsidR="004555B1" w:rsidRDefault="008A1C40" w:rsidP="00005609">
      <w:pPr>
        <w:pStyle w:val="NoSpacing"/>
        <w:ind w:firstLine="284"/>
        <w:jc w:val="both"/>
        <w:rPr>
          <w:sz w:val="20"/>
        </w:rPr>
      </w:pPr>
      <w:r>
        <w:rPr>
          <w:sz w:val="20"/>
        </w:rPr>
        <w:t>Le positionnement, c’est l’image que le consommateur perçoit des produits et des services vis-à-vis des concurrents.</w:t>
      </w:r>
    </w:p>
    <w:p w:rsidR="008A1C40" w:rsidRDefault="008A1C40" w:rsidP="00005609">
      <w:pPr>
        <w:pStyle w:val="NoSpacing"/>
        <w:ind w:firstLine="284"/>
        <w:jc w:val="both"/>
        <w:rPr>
          <w:sz w:val="20"/>
        </w:rPr>
      </w:pPr>
      <w:r>
        <w:rPr>
          <w:sz w:val="20"/>
        </w:rPr>
        <w:t>Le positionnement est haut de gamme.</w:t>
      </w:r>
    </w:p>
    <w:p w:rsidR="008A1C40" w:rsidRDefault="008A1C40" w:rsidP="00005609">
      <w:pPr>
        <w:pStyle w:val="NoSpacing"/>
        <w:ind w:firstLine="284"/>
        <w:jc w:val="both"/>
        <w:rPr>
          <w:sz w:val="20"/>
        </w:rPr>
      </w:pPr>
    </w:p>
    <w:p w:rsidR="00C22B4D" w:rsidRPr="008A1C40" w:rsidRDefault="004A0F0D" w:rsidP="00087459">
      <w:pPr>
        <w:pStyle w:val="NoSpacing"/>
        <w:ind w:firstLine="284"/>
        <w:jc w:val="both"/>
        <w:outlineLvl w:val="0"/>
        <w:rPr>
          <w:b/>
          <w:color w:val="0070C0"/>
          <w:sz w:val="20"/>
        </w:rPr>
      </w:pPr>
      <w:r w:rsidRPr="008A1C40">
        <w:rPr>
          <w:b/>
          <w:color w:val="0070C0"/>
          <w:sz w:val="20"/>
        </w:rPr>
        <w:t>Quelle est la cible ?</w:t>
      </w:r>
    </w:p>
    <w:p w:rsidR="00A80F5B" w:rsidRDefault="00A80F5B" w:rsidP="00005609">
      <w:pPr>
        <w:pStyle w:val="NoSpacing"/>
        <w:ind w:firstLine="284"/>
        <w:jc w:val="both"/>
        <w:rPr>
          <w:sz w:val="20"/>
        </w:rPr>
      </w:pPr>
    </w:p>
    <w:p w:rsidR="00A80F5B" w:rsidRDefault="00A80F5B" w:rsidP="00005609">
      <w:pPr>
        <w:pStyle w:val="NoSpacing"/>
        <w:ind w:firstLine="284"/>
        <w:jc w:val="both"/>
        <w:rPr>
          <w:sz w:val="20"/>
        </w:rPr>
      </w:pPr>
      <w:r>
        <w:rPr>
          <w:sz w:val="20"/>
        </w:rPr>
        <w:t>Ce sont les consommateurs actuels et les consommateurs potentiels, les prescripteurs également</w:t>
      </w:r>
      <w:r w:rsidR="00D513E3">
        <w:rPr>
          <w:sz w:val="20"/>
        </w:rPr>
        <w:t>.</w:t>
      </w:r>
      <w:r w:rsidR="00C5368F">
        <w:rPr>
          <w:sz w:val="20"/>
        </w:rPr>
        <w:t xml:space="preserve"> Il y a 6 millions de membres.</w:t>
      </w:r>
      <w:r w:rsidR="003D5DD0">
        <w:rPr>
          <w:sz w:val="20"/>
        </w:rPr>
        <w:t xml:space="preserve"> Ce sont des consommateurs </w:t>
      </w:r>
      <w:r w:rsidR="00EE559B">
        <w:rPr>
          <w:sz w:val="20"/>
        </w:rPr>
        <w:t>de CSP avec revenus moyens +. Ce luxe se veut accessible.</w:t>
      </w:r>
    </w:p>
    <w:p w:rsidR="00A80F5B" w:rsidRDefault="00A80F5B" w:rsidP="00005609">
      <w:pPr>
        <w:pStyle w:val="NoSpacing"/>
        <w:ind w:firstLine="284"/>
        <w:jc w:val="both"/>
        <w:rPr>
          <w:sz w:val="20"/>
        </w:rPr>
      </w:pPr>
    </w:p>
    <w:p w:rsidR="004A0F0D" w:rsidRPr="00A80F5B" w:rsidRDefault="009B5529" w:rsidP="00087459">
      <w:pPr>
        <w:pStyle w:val="NoSpacing"/>
        <w:ind w:firstLine="284"/>
        <w:jc w:val="both"/>
        <w:outlineLvl w:val="0"/>
        <w:rPr>
          <w:b/>
          <w:color w:val="0070C0"/>
          <w:sz w:val="20"/>
        </w:rPr>
      </w:pPr>
      <w:r w:rsidRPr="00A80F5B">
        <w:rPr>
          <w:b/>
          <w:color w:val="0070C0"/>
          <w:sz w:val="20"/>
        </w:rPr>
        <w:t>Rosace marketing avec une déclinaison des 4P.</w:t>
      </w:r>
    </w:p>
    <w:p w:rsidR="005E07D8" w:rsidRDefault="005E07D8" w:rsidP="00005609">
      <w:pPr>
        <w:pStyle w:val="NoSpacing"/>
        <w:ind w:firstLine="284"/>
        <w:jc w:val="both"/>
        <w:rPr>
          <w:sz w:val="20"/>
        </w:rPr>
      </w:pPr>
    </w:p>
    <w:p w:rsidR="00605114" w:rsidRDefault="00605114" w:rsidP="00087459">
      <w:pPr>
        <w:pStyle w:val="NoSpacing"/>
        <w:ind w:firstLine="284"/>
        <w:jc w:val="both"/>
        <w:outlineLvl w:val="0"/>
        <w:rPr>
          <w:sz w:val="20"/>
        </w:rPr>
      </w:pPr>
      <w:r>
        <w:rPr>
          <w:sz w:val="20"/>
        </w:rPr>
        <w:t>Ici on est dans le B to C : Business to Consumer.</w:t>
      </w:r>
    </w:p>
    <w:p w:rsidR="00605114" w:rsidRDefault="00605114" w:rsidP="00005609">
      <w:pPr>
        <w:pStyle w:val="NoSpacing"/>
        <w:ind w:firstLine="284"/>
        <w:jc w:val="both"/>
        <w:rPr>
          <w:sz w:val="20"/>
        </w:rPr>
      </w:pPr>
    </w:p>
    <w:p w:rsidR="00364AF3" w:rsidRDefault="00364AF3" w:rsidP="00005609">
      <w:pPr>
        <w:pStyle w:val="NoSpacing"/>
        <w:ind w:firstLine="284"/>
        <w:jc w:val="both"/>
        <w:rPr>
          <w:sz w:val="20"/>
        </w:rPr>
      </w:pPr>
      <w:r>
        <w:rPr>
          <w:sz w:val="20"/>
        </w:rPr>
        <w:t>Il y a deux produits à noter :</w:t>
      </w:r>
    </w:p>
    <w:p w:rsidR="00364AF3" w:rsidRDefault="00364AF3" w:rsidP="001D5178">
      <w:pPr>
        <w:pStyle w:val="NoSpacing"/>
        <w:numPr>
          <w:ilvl w:val="0"/>
          <w:numId w:val="3"/>
        </w:numPr>
        <w:jc w:val="both"/>
        <w:rPr>
          <w:sz w:val="20"/>
        </w:rPr>
      </w:pPr>
      <w:r>
        <w:rPr>
          <w:sz w:val="20"/>
        </w:rPr>
        <w:t>La machine à café</w:t>
      </w:r>
      <w:r w:rsidR="001D5178">
        <w:rPr>
          <w:sz w:val="20"/>
        </w:rPr>
        <w:t>.</w:t>
      </w:r>
      <w:r w:rsidR="001D5178" w:rsidRPr="001D5178">
        <w:rPr>
          <w:sz w:val="20"/>
        </w:rPr>
        <w:t xml:space="preserve"> </w:t>
      </w:r>
      <w:r w:rsidR="001D5178">
        <w:rPr>
          <w:sz w:val="20"/>
        </w:rPr>
        <w:t>La gamme est étendue, design, innovation.</w:t>
      </w:r>
    </w:p>
    <w:p w:rsidR="00364AF3" w:rsidRDefault="00364AF3" w:rsidP="00E30E5D">
      <w:pPr>
        <w:pStyle w:val="NoSpacing"/>
        <w:numPr>
          <w:ilvl w:val="0"/>
          <w:numId w:val="3"/>
        </w:numPr>
        <w:jc w:val="both"/>
        <w:rPr>
          <w:sz w:val="20"/>
        </w:rPr>
      </w:pPr>
      <w:r>
        <w:rPr>
          <w:sz w:val="20"/>
        </w:rPr>
        <w:t>Les capsules</w:t>
      </w:r>
      <w:r w:rsidR="001D5178">
        <w:rPr>
          <w:sz w:val="20"/>
        </w:rPr>
        <w:t>. Elles sont indissociables.</w:t>
      </w:r>
    </w:p>
    <w:p w:rsidR="00364AF3" w:rsidRDefault="00364AF3" w:rsidP="00005609">
      <w:pPr>
        <w:pStyle w:val="NoSpacing"/>
        <w:ind w:firstLine="284"/>
        <w:jc w:val="both"/>
        <w:rPr>
          <w:sz w:val="20"/>
        </w:rPr>
      </w:pPr>
    </w:p>
    <w:p w:rsidR="00364AF3" w:rsidRDefault="00974A26" w:rsidP="00087459">
      <w:pPr>
        <w:pStyle w:val="NoSpacing"/>
        <w:ind w:firstLine="284"/>
        <w:jc w:val="both"/>
        <w:outlineLvl w:val="0"/>
        <w:rPr>
          <w:sz w:val="20"/>
        </w:rPr>
      </w:pPr>
      <w:r>
        <w:rPr>
          <w:sz w:val="20"/>
        </w:rPr>
        <w:t>Le produit principal devient le produit secondaire car plus de 92% du CA est dû aux capsules.</w:t>
      </w:r>
    </w:p>
    <w:p w:rsidR="00974A26" w:rsidRDefault="00974A26" w:rsidP="00005609">
      <w:pPr>
        <w:pStyle w:val="NoSpacing"/>
        <w:ind w:firstLine="284"/>
        <w:jc w:val="both"/>
        <w:rPr>
          <w:sz w:val="20"/>
        </w:rPr>
      </w:pPr>
    </w:p>
    <w:p w:rsidR="00850EBD" w:rsidRDefault="00BB3D45" w:rsidP="00850EBD">
      <w:pPr>
        <w:pStyle w:val="NoSpacing"/>
        <w:ind w:firstLine="284"/>
        <w:jc w:val="both"/>
        <w:rPr>
          <w:sz w:val="20"/>
        </w:rPr>
      </w:pPr>
      <w:r>
        <w:rPr>
          <w:sz w:val="20"/>
        </w:rPr>
        <w:t>S’agit-il d’une stratégie d’intégration amont ?</w:t>
      </w:r>
      <w:r w:rsidR="00850EBD">
        <w:rPr>
          <w:sz w:val="20"/>
        </w:rPr>
        <w:t xml:space="preserve"> L’amont, c’est la fabrication. Ici Nespresso a pour objectif d’intégrer la production pour les capsules. Il traite directement avec les torréfacteurs. Pour les machines, ils traitent avec Krups.</w:t>
      </w:r>
    </w:p>
    <w:p w:rsidR="00BC7FB9" w:rsidRDefault="00BC7FB9" w:rsidP="00850EBD">
      <w:pPr>
        <w:pStyle w:val="NoSpacing"/>
        <w:ind w:firstLine="284"/>
        <w:jc w:val="both"/>
        <w:rPr>
          <w:sz w:val="20"/>
        </w:rPr>
      </w:pPr>
    </w:p>
    <w:p w:rsidR="0044693D" w:rsidRDefault="00850EBD" w:rsidP="00850EBD">
      <w:pPr>
        <w:pStyle w:val="NoSpacing"/>
        <w:ind w:firstLine="284"/>
        <w:jc w:val="both"/>
        <w:rPr>
          <w:sz w:val="20"/>
        </w:rPr>
      </w:pPr>
      <w:r>
        <w:rPr>
          <w:sz w:val="20"/>
        </w:rPr>
        <w:t>Concernant l’étendu de la gamme : innovations permanentes qui contextualisent la consommation</w:t>
      </w:r>
      <w:r w:rsidR="00FC5B6A">
        <w:rPr>
          <w:sz w:val="20"/>
        </w:rPr>
        <w:t>. Marketing situationnel.</w:t>
      </w:r>
      <w:r w:rsidR="001B7BAF">
        <w:rPr>
          <w:sz w:val="20"/>
        </w:rPr>
        <w:t xml:space="preserve"> </w:t>
      </w:r>
      <w:r w:rsidR="0044693D">
        <w:rPr>
          <w:sz w:val="20"/>
        </w:rPr>
        <w:t>La praticité de la machine : propre, rapide.</w:t>
      </w:r>
    </w:p>
    <w:p w:rsidR="00BC7FB9" w:rsidRDefault="00BC7FB9" w:rsidP="00850EBD">
      <w:pPr>
        <w:pStyle w:val="NoSpacing"/>
        <w:ind w:firstLine="284"/>
        <w:jc w:val="both"/>
        <w:rPr>
          <w:sz w:val="20"/>
        </w:rPr>
      </w:pPr>
    </w:p>
    <w:p w:rsidR="001B7BAF" w:rsidRDefault="001B7BAF" w:rsidP="00087459">
      <w:pPr>
        <w:pStyle w:val="NoSpacing"/>
        <w:ind w:firstLine="284"/>
        <w:jc w:val="both"/>
        <w:outlineLvl w:val="0"/>
        <w:rPr>
          <w:sz w:val="20"/>
        </w:rPr>
      </w:pPr>
      <w:r>
        <w:rPr>
          <w:sz w:val="20"/>
        </w:rPr>
        <w:t xml:space="preserve">Concernant le prix, </w:t>
      </w:r>
      <w:r w:rsidR="0093094C">
        <w:rPr>
          <w:sz w:val="20"/>
        </w:rPr>
        <w:t>c’est une politique d’écrémage. Prix élevé par rapport à la concurrence</w:t>
      </w:r>
      <w:r w:rsidR="00AC0BB0">
        <w:rPr>
          <w:sz w:val="20"/>
        </w:rPr>
        <w:t>.</w:t>
      </w:r>
    </w:p>
    <w:p w:rsidR="00BC7FB9" w:rsidRDefault="00BC7FB9" w:rsidP="00850EBD">
      <w:pPr>
        <w:pStyle w:val="NoSpacing"/>
        <w:ind w:firstLine="284"/>
        <w:jc w:val="both"/>
        <w:rPr>
          <w:sz w:val="20"/>
        </w:rPr>
      </w:pPr>
    </w:p>
    <w:p w:rsidR="00ED2438" w:rsidRDefault="00ED2438" w:rsidP="00850EBD">
      <w:pPr>
        <w:pStyle w:val="NoSpacing"/>
        <w:ind w:firstLine="284"/>
        <w:jc w:val="both"/>
        <w:rPr>
          <w:sz w:val="20"/>
        </w:rPr>
      </w:pPr>
      <w:r>
        <w:rPr>
          <w:sz w:val="20"/>
        </w:rPr>
        <w:t>La distribution, il existe deux canaux : d’abord la vente dans des unités commerciales (</w:t>
      </w:r>
      <w:r w:rsidR="00F24D78">
        <w:rPr>
          <w:sz w:val="20"/>
        </w:rPr>
        <w:t>en réseau propre, elles appartiennent à Nespresso, ce ne sont pas des franchises).</w:t>
      </w:r>
      <w:r w:rsidR="008C19BF">
        <w:rPr>
          <w:sz w:val="20"/>
        </w:rPr>
        <w:t xml:space="preserve"> Ils sont plutôt rares ; </w:t>
      </w:r>
      <w:r w:rsidR="00401484">
        <w:rPr>
          <w:sz w:val="20"/>
        </w:rPr>
        <w:t>la situation géographique est clairement choisie.</w:t>
      </w:r>
      <w:r w:rsidR="009D67B3">
        <w:rPr>
          <w:sz w:val="20"/>
        </w:rPr>
        <w:t xml:space="preserve"> Le point de vente dégage le positionnement souhaité par l’entreprise : dégustation, etc.</w:t>
      </w:r>
      <w:r w:rsidR="00C441A3">
        <w:rPr>
          <w:sz w:val="20"/>
        </w:rPr>
        <w:t xml:space="preserve"> Sur internet, il est possible de commander les capsules (livraison à domicile).</w:t>
      </w:r>
      <w:r w:rsidR="00BC7FB9">
        <w:rPr>
          <w:sz w:val="20"/>
        </w:rPr>
        <w:t xml:space="preserve"> Il ont donc opté pour une stratégie d’intégration avale.</w:t>
      </w:r>
    </w:p>
    <w:p w:rsidR="00BC7FB9" w:rsidRDefault="00BC7FB9" w:rsidP="00850EBD">
      <w:pPr>
        <w:pStyle w:val="NoSpacing"/>
        <w:ind w:firstLine="284"/>
        <w:jc w:val="both"/>
        <w:rPr>
          <w:sz w:val="20"/>
        </w:rPr>
      </w:pPr>
    </w:p>
    <w:p w:rsidR="00D018DB" w:rsidRDefault="00EA0E5D" w:rsidP="00850EBD">
      <w:pPr>
        <w:pStyle w:val="NoSpacing"/>
        <w:ind w:firstLine="284"/>
        <w:jc w:val="both"/>
        <w:rPr>
          <w:sz w:val="20"/>
        </w:rPr>
      </w:pPr>
      <w:r>
        <w:rPr>
          <w:sz w:val="20"/>
        </w:rPr>
        <w:t>La communication est pluri média (Georgy, affichages, média presse, TV, internet).</w:t>
      </w:r>
      <w:r w:rsidR="00290A14">
        <w:rPr>
          <w:sz w:val="20"/>
        </w:rPr>
        <w:t xml:space="preserve"> Très forte présence médiatique. Or média, il y a le marketi</w:t>
      </w:r>
      <w:r w:rsidR="00542C15">
        <w:rPr>
          <w:sz w:val="20"/>
        </w:rPr>
        <w:t>ng direct avec mailing, phoning, foire</w:t>
      </w:r>
      <w:r w:rsidR="00AD279A">
        <w:rPr>
          <w:sz w:val="20"/>
        </w:rPr>
        <w:t>,</w:t>
      </w:r>
      <w:r w:rsidR="00542C15">
        <w:rPr>
          <w:sz w:val="20"/>
        </w:rPr>
        <w:t xml:space="preserve"> salon.</w:t>
      </w:r>
    </w:p>
    <w:p w:rsidR="00D113A5" w:rsidRDefault="00D113A5" w:rsidP="00850EBD">
      <w:pPr>
        <w:pStyle w:val="NoSpacing"/>
        <w:ind w:firstLine="284"/>
        <w:jc w:val="both"/>
        <w:rPr>
          <w:sz w:val="20"/>
        </w:rPr>
      </w:pPr>
    </w:p>
    <w:p w:rsidR="00BC7FB9" w:rsidRDefault="00BC7FB9" w:rsidP="00850EBD">
      <w:pPr>
        <w:pStyle w:val="NoSpacing"/>
        <w:ind w:firstLine="284"/>
        <w:jc w:val="both"/>
        <w:rPr>
          <w:sz w:val="20"/>
        </w:rPr>
      </w:pPr>
      <w:r>
        <w:rPr>
          <w:sz w:val="20"/>
        </w:rPr>
        <w:t>Il y a un système de fidélisation Nespresso (base de donnée</w:t>
      </w:r>
      <w:r w:rsidR="000667C6">
        <w:rPr>
          <w:sz w:val="20"/>
        </w:rPr>
        <w:t>s</w:t>
      </w:r>
      <w:r>
        <w:rPr>
          <w:sz w:val="20"/>
        </w:rPr>
        <w:t>, carte de fidélité). Individualisation du contact avec les clients.</w:t>
      </w:r>
    </w:p>
    <w:p w:rsidR="00BC7FB9" w:rsidRDefault="00BC7FB9" w:rsidP="00850EBD">
      <w:pPr>
        <w:pStyle w:val="NoSpacing"/>
        <w:ind w:firstLine="284"/>
        <w:jc w:val="both"/>
        <w:rPr>
          <w:sz w:val="20"/>
        </w:rPr>
      </w:pPr>
    </w:p>
    <w:p w:rsidR="001B4D80" w:rsidRDefault="00B83F06" w:rsidP="00D113A5">
      <w:pPr>
        <w:pStyle w:val="NoSpacing"/>
        <w:ind w:firstLine="284"/>
        <w:jc w:val="both"/>
        <w:rPr>
          <w:sz w:val="20"/>
        </w:rPr>
      </w:pPr>
      <w:r>
        <w:rPr>
          <w:sz w:val="20"/>
        </w:rPr>
        <w:t>Les consommateurs sont sensibles à l’écologie</w:t>
      </w:r>
      <w:r w:rsidR="007F674C">
        <w:rPr>
          <w:sz w:val="20"/>
        </w:rPr>
        <w:t> ; il est possible de les ramener pour les retraiter.</w:t>
      </w:r>
      <w:r w:rsidR="00D113A5">
        <w:rPr>
          <w:sz w:val="20"/>
        </w:rPr>
        <w:t xml:space="preserve"> Et aussi, l’aluminium des capsules peut être dangereux.</w:t>
      </w:r>
    </w:p>
    <w:p w:rsidR="00D37FD9" w:rsidRDefault="00D37FD9" w:rsidP="00D113A5">
      <w:pPr>
        <w:pStyle w:val="NoSpacing"/>
        <w:ind w:firstLine="284"/>
        <w:jc w:val="both"/>
        <w:rPr>
          <w:sz w:val="20"/>
        </w:rPr>
      </w:pPr>
    </w:p>
    <w:p w:rsidR="00D37FD9" w:rsidRPr="00AF2E22" w:rsidRDefault="00D37FD9" w:rsidP="00D37FD9">
      <w:pPr>
        <w:pStyle w:val="NoSpacing"/>
        <w:numPr>
          <w:ilvl w:val="0"/>
          <w:numId w:val="1"/>
        </w:numPr>
        <w:jc w:val="both"/>
        <w:rPr>
          <w:b/>
          <w:color w:val="00B050"/>
          <w:sz w:val="20"/>
        </w:rPr>
      </w:pPr>
      <w:r w:rsidRPr="00AF2E22">
        <w:rPr>
          <w:b/>
          <w:color w:val="00B050"/>
          <w:sz w:val="20"/>
        </w:rPr>
        <w:t xml:space="preserve">Le marketing </w:t>
      </w:r>
      <w:r w:rsidR="00F66AB2" w:rsidRPr="00AF2E22">
        <w:rPr>
          <w:b/>
          <w:color w:val="00B050"/>
          <w:sz w:val="20"/>
        </w:rPr>
        <w:t xml:space="preserve">est-il </w:t>
      </w:r>
      <w:r w:rsidRPr="00AF2E22">
        <w:rPr>
          <w:b/>
          <w:color w:val="00B050"/>
          <w:sz w:val="20"/>
        </w:rPr>
        <w:t>idéologique, manipulatoire, immoral ?</w:t>
      </w:r>
    </w:p>
    <w:p w:rsidR="00AF2E22" w:rsidRDefault="00AF2E22" w:rsidP="00196155">
      <w:pPr>
        <w:pStyle w:val="NoSpacing"/>
        <w:ind w:firstLine="284"/>
        <w:jc w:val="both"/>
        <w:rPr>
          <w:sz w:val="20"/>
        </w:rPr>
      </w:pPr>
    </w:p>
    <w:p w:rsidR="00AF2E22" w:rsidRDefault="00AB3FAB" w:rsidP="00196155">
      <w:pPr>
        <w:pStyle w:val="NoSpacing"/>
        <w:ind w:firstLine="284"/>
        <w:jc w:val="both"/>
        <w:rPr>
          <w:sz w:val="20"/>
        </w:rPr>
      </w:pPr>
      <w:r>
        <w:rPr>
          <w:sz w:val="20"/>
        </w:rPr>
        <w:t>Manipuler une personne : connotation très négative, malveillante. Le marketing suscite et incite l’achat.</w:t>
      </w:r>
      <w:r w:rsidR="00692989">
        <w:rPr>
          <w:sz w:val="20"/>
        </w:rPr>
        <w:t xml:space="preserve"> Cependant certaines techniques sont manipulatoires. Le marketing fait partie intégrante de la logique de l’entreprise. Il a pour vocation de faire avancer l’entreprise, avec pour objectif la profitabilité.</w:t>
      </w:r>
      <w:r w:rsidR="00EB3F4C">
        <w:rPr>
          <w:sz w:val="20"/>
        </w:rPr>
        <w:t xml:space="preserve"> Le client reste une personne adulte, responsable, qui sait faire la part des choses.</w:t>
      </w:r>
    </w:p>
    <w:p w:rsidR="002C7B64" w:rsidRDefault="002C7B64" w:rsidP="00196155">
      <w:pPr>
        <w:pStyle w:val="NoSpacing"/>
        <w:ind w:firstLine="284"/>
        <w:jc w:val="both"/>
        <w:rPr>
          <w:sz w:val="20"/>
        </w:rPr>
      </w:pPr>
      <w:r>
        <w:rPr>
          <w:sz w:val="20"/>
        </w:rPr>
        <w:t>Il faut un marketing subti</w:t>
      </w:r>
      <w:r w:rsidR="0083453F">
        <w:rPr>
          <w:sz w:val="20"/>
        </w:rPr>
        <w:t>l</w:t>
      </w:r>
      <w:r>
        <w:rPr>
          <w:sz w:val="20"/>
        </w:rPr>
        <w:t xml:space="preserve"> et honnête, sans message trompeur.</w:t>
      </w:r>
    </w:p>
    <w:p w:rsidR="00E7529C" w:rsidRDefault="00E7529C" w:rsidP="00196155">
      <w:pPr>
        <w:pStyle w:val="NoSpacing"/>
        <w:ind w:firstLine="284"/>
        <w:jc w:val="both"/>
        <w:rPr>
          <w:sz w:val="20"/>
        </w:rPr>
      </w:pPr>
    </w:p>
    <w:p w:rsidR="00E7529C" w:rsidRPr="00900160" w:rsidRDefault="00E7529C" w:rsidP="00E7529C">
      <w:pPr>
        <w:pStyle w:val="NoSpacing"/>
        <w:numPr>
          <w:ilvl w:val="0"/>
          <w:numId w:val="1"/>
        </w:numPr>
        <w:jc w:val="both"/>
        <w:rPr>
          <w:b/>
          <w:color w:val="00B050"/>
          <w:sz w:val="20"/>
        </w:rPr>
      </w:pPr>
      <w:r w:rsidRPr="00900160">
        <w:rPr>
          <w:b/>
          <w:color w:val="00B050"/>
          <w:sz w:val="20"/>
        </w:rPr>
        <w:t>Le rôle central du besoin</w:t>
      </w:r>
    </w:p>
    <w:p w:rsidR="00E7529C" w:rsidRDefault="00E7529C" w:rsidP="00E7529C">
      <w:pPr>
        <w:pStyle w:val="NoSpacing"/>
        <w:jc w:val="both"/>
        <w:rPr>
          <w:sz w:val="20"/>
        </w:rPr>
      </w:pPr>
    </w:p>
    <w:p w:rsidR="00E7529C" w:rsidRDefault="000E6460" w:rsidP="00031818">
      <w:pPr>
        <w:pStyle w:val="NoSpacing"/>
        <w:ind w:firstLine="284"/>
        <w:jc w:val="both"/>
        <w:rPr>
          <w:sz w:val="20"/>
        </w:rPr>
      </w:pPr>
      <w:r>
        <w:rPr>
          <w:sz w:val="20"/>
        </w:rPr>
        <w:t>Le besoin peut être assimilé à la pyramide des besoins de Maslow</w:t>
      </w:r>
      <w:r w:rsidR="008664B0">
        <w:rPr>
          <w:sz w:val="20"/>
        </w:rPr>
        <w:t xml:space="preserve"> créée dans les années 1950</w:t>
      </w:r>
      <w:r>
        <w:rPr>
          <w:sz w:val="20"/>
        </w:rPr>
        <w:t>. Chaque besoin et service correspondent à une solution pour le consommateur.</w:t>
      </w:r>
    </w:p>
    <w:p w:rsidR="00EE4796" w:rsidRDefault="00EE4796" w:rsidP="00031818">
      <w:pPr>
        <w:pStyle w:val="NoSpacing"/>
        <w:ind w:firstLine="284"/>
        <w:jc w:val="both"/>
        <w:rPr>
          <w:sz w:val="20"/>
        </w:rPr>
      </w:pPr>
    </w:p>
    <w:p w:rsidR="002769D6" w:rsidRDefault="00D52B93" w:rsidP="002769D6">
      <w:pPr>
        <w:pStyle w:val="NoSpacing"/>
        <w:ind w:firstLine="284"/>
        <w:jc w:val="both"/>
        <w:rPr>
          <w:sz w:val="20"/>
        </w:rPr>
      </w:pPr>
      <w:r w:rsidRPr="0036696D">
        <w:rPr>
          <w:b/>
          <w:sz w:val="20"/>
        </w:rPr>
        <w:t>Les besoins physiologiques</w:t>
      </w:r>
      <w:r>
        <w:rPr>
          <w:sz w:val="20"/>
        </w:rPr>
        <w:t xml:space="preserve"> répondent aux grands équilibres de l’être humain. Ils sont nécessaires (se loger, se nourrir, se vêtir).</w:t>
      </w:r>
      <w:r w:rsidR="002769D6">
        <w:rPr>
          <w:sz w:val="20"/>
        </w:rPr>
        <w:t xml:space="preserve"> Pâte MDD (marques de distributeurs).</w:t>
      </w:r>
    </w:p>
    <w:p w:rsidR="00D52B93" w:rsidRDefault="00B60E03" w:rsidP="00031818">
      <w:pPr>
        <w:pStyle w:val="NoSpacing"/>
        <w:ind w:firstLine="284"/>
        <w:jc w:val="both"/>
        <w:rPr>
          <w:sz w:val="20"/>
        </w:rPr>
      </w:pPr>
      <w:r w:rsidRPr="0036696D">
        <w:rPr>
          <w:b/>
          <w:sz w:val="20"/>
        </w:rPr>
        <w:t>Le besoin de sécurité</w:t>
      </w:r>
      <w:r>
        <w:rPr>
          <w:sz w:val="20"/>
        </w:rPr>
        <w:t xml:space="preserve"> physique et moral. </w:t>
      </w:r>
      <w:r w:rsidR="00120105">
        <w:rPr>
          <w:sz w:val="20"/>
        </w:rPr>
        <w:t>Emploi,</w:t>
      </w:r>
      <w:r w:rsidR="001105B4">
        <w:rPr>
          <w:sz w:val="20"/>
        </w:rPr>
        <w:t xml:space="preserve"> sécurité affective : assurance.</w:t>
      </w:r>
    </w:p>
    <w:p w:rsidR="00D61F66" w:rsidRDefault="00511C47" w:rsidP="00031818">
      <w:pPr>
        <w:pStyle w:val="NoSpacing"/>
        <w:ind w:firstLine="284"/>
        <w:jc w:val="both"/>
        <w:rPr>
          <w:sz w:val="20"/>
        </w:rPr>
      </w:pPr>
      <w:r w:rsidRPr="0036696D">
        <w:rPr>
          <w:b/>
          <w:sz w:val="20"/>
        </w:rPr>
        <w:t>Le besoin d’appartenance sociale</w:t>
      </w:r>
      <w:r>
        <w:rPr>
          <w:sz w:val="20"/>
        </w:rPr>
        <w:t>, à un groupe. Besoin d’intégration dans le lien sociale</w:t>
      </w:r>
      <w:r w:rsidR="00936150">
        <w:rPr>
          <w:sz w:val="20"/>
        </w:rPr>
        <w:t xml:space="preserve"> : </w:t>
      </w:r>
      <w:r w:rsidR="00977DE4">
        <w:rPr>
          <w:sz w:val="20"/>
        </w:rPr>
        <w:t>téléphone p</w:t>
      </w:r>
      <w:r w:rsidR="0071090B">
        <w:rPr>
          <w:sz w:val="20"/>
        </w:rPr>
        <w:t>ortable.</w:t>
      </w:r>
    </w:p>
    <w:p w:rsidR="00550941" w:rsidRDefault="0071090B" w:rsidP="00087459">
      <w:pPr>
        <w:pStyle w:val="NoSpacing"/>
        <w:ind w:firstLine="284"/>
        <w:jc w:val="both"/>
        <w:outlineLvl w:val="0"/>
        <w:rPr>
          <w:sz w:val="20"/>
        </w:rPr>
      </w:pPr>
      <w:r w:rsidRPr="0036696D">
        <w:rPr>
          <w:b/>
          <w:sz w:val="20"/>
        </w:rPr>
        <w:t>Le besoin d’estime</w:t>
      </w:r>
      <w:r>
        <w:rPr>
          <w:sz w:val="20"/>
        </w:rPr>
        <w:t>, la valorisation</w:t>
      </w:r>
      <w:r w:rsidR="006B743B">
        <w:rPr>
          <w:sz w:val="20"/>
        </w:rPr>
        <w:t>.</w:t>
      </w:r>
    </w:p>
    <w:p w:rsidR="00550941" w:rsidRDefault="00550941" w:rsidP="00087459">
      <w:pPr>
        <w:pStyle w:val="NoSpacing"/>
        <w:ind w:firstLine="284"/>
        <w:jc w:val="both"/>
        <w:outlineLvl w:val="0"/>
        <w:rPr>
          <w:sz w:val="20"/>
        </w:rPr>
      </w:pPr>
      <w:r w:rsidRPr="0036696D">
        <w:rPr>
          <w:b/>
          <w:sz w:val="20"/>
        </w:rPr>
        <w:t>Le besoin de réalisation</w:t>
      </w:r>
      <w:r>
        <w:rPr>
          <w:sz w:val="20"/>
        </w:rPr>
        <w:t>. L’auto épanouissement. Activité artistique.</w:t>
      </w:r>
    </w:p>
    <w:p w:rsidR="00BD0554" w:rsidRDefault="00BD0554" w:rsidP="00550941">
      <w:pPr>
        <w:pStyle w:val="NoSpacing"/>
        <w:ind w:firstLine="284"/>
        <w:jc w:val="both"/>
        <w:rPr>
          <w:sz w:val="20"/>
        </w:rPr>
      </w:pPr>
    </w:p>
    <w:p w:rsidR="0036696D" w:rsidRDefault="00BD0554" w:rsidP="00550941">
      <w:pPr>
        <w:pStyle w:val="NoSpacing"/>
        <w:ind w:firstLine="284"/>
        <w:jc w:val="both"/>
        <w:rPr>
          <w:sz w:val="20"/>
        </w:rPr>
      </w:pPr>
      <w:r>
        <w:rPr>
          <w:sz w:val="20"/>
        </w:rPr>
        <w:t>On ne peut pas atteindre un palier supérieur sans avoir assouvi un besoin inférieur. Or, c’est un leurre.</w:t>
      </w:r>
      <w:r w:rsidR="0084684A">
        <w:rPr>
          <w:sz w:val="20"/>
        </w:rPr>
        <w:t xml:space="preserve"> Peut-on apporter plusieurs solutions aux consommateurs avec un même produit ?</w:t>
      </w:r>
      <w:r w:rsidR="00EE4796">
        <w:rPr>
          <w:sz w:val="20"/>
        </w:rPr>
        <w:t xml:space="preserve"> Un produit ou un service peut répondre à plusieurs besoins, en sachant qu’il faut prioriser</w:t>
      </w:r>
      <w:r w:rsidR="009C7B52">
        <w:rPr>
          <w:sz w:val="20"/>
        </w:rPr>
        <w:t>. Il f</w:t>
      </w:r>
      <w:r w:rsidR="00434997">
        <w:rPr>
          <w:sz w:val="20"/>
        </w:rPr>
        <w:t>aut éviter la myopie marketing et les aprioris (et oui, les plus grands consommateurs de pastis sont les lillois).</w:t>
      </w:r>
    </w:p>
    <w:p w:rsidR="00BD0554" w:rsidRDefault="0036696D" w:rsidP="00550941">
      <w:pPr>
        <w:pStyle w:val="NoSpacing"/>
        <w:ind w:firstLine="284"/>
        <w:jc w:val="both"/>
        <w:rPr>
          <w:sz w:val="20"/>
        </w:rPr>
      </w:pPr>
      <w:r>
        <w:rPr>
          <w:sz w:val="20"/>
        </w:rPr>
        <w:t>Par exemple, quelle est la solution de la brosse à dent ? L’hygiène dentaire</w:t>
      </w:r>
      <w:r w:rsidR="000162BE">
        <w:rPr>
          <w:sz w:val="20"/>
        </w:rPr>
        <w:t>, mais les concurrents ne se réduisent pas aux autres fabricants de brosses à dents. Les chewing gum sont des substituts qui peuvent être dangereux pour l’</w:t>
      </w:r>
      <w:r w:rsidR="00BA56A7">
        <w:rPr>
          <w:sz w:val="20"/>
        </w:rPr>
        <w:t>entreprise.</w:t>
      </w:r>
      <w:r w:rsidR="00170577">
        <w:rPr>
          <w:sz w:val="20"/>
        </w:rPr>
        <w:t xml:space="preserve"> Attention, les produits sont souvent culturels.</w:t>
      </w:r>
      <w:r w:rsidR="00434997">
        <w:rPr>
          <w:sz w:val="20"/>
        </w:rPr>
        <w:t xml:space="preserve"> Le marketing nécessite une philosophie d’écoute</w:t>
      </w:r>
      <w:r w:rsidR="00D840EA">
        <w:rPr>
          <w:sz w:val="20"/>
        </w:rPr>
        <w:t>.</w:t>
      </w:r>
    </w:p>
    <w:p w:rsidR="001A1E5A" w:rsidRDefault="001A1E5A" w:rsidP="00550941">
      <w:pPr>
        <w:pStyle w:val="NoSpacing"/>
        <w:ind w:firstLine="284"/>
        <w:jc w:val="both"/>
        <w:rPr>
          <w:sz w:val="20"/>
        </w:rPr>
      </w:pPr>
    </w:p>
    <w:p w:rsidR="001A1E5A" w:rsidRDefault="001A1E5A" w:rsidP="00550941">
      <w:pPr>
        <w:pStyle w:val="NoSpacing"/>
        <w:ind w:firstLine="284"/>
        <w:jc w:val="both"/>
        <w:rPr>
          <w:sz w:val="20"/>
        </w:rPr>
      </w:pPr>
    </w:p>
    <w:p w:rsidR="001A1E5A" w:rsidRPr="001A1E5A" w:rsidRDefault="001A1E5A" w:rsidP="001A1E5A">
      <w:pPr>
        <w:pStyle w:val="NoSpacing"/>
        <w:numPr>
          <w:ilvl w:val="0"/>
          <w:numId w:val="1"/>
        </w:numPr>
        <w:jc w:val="both"/>
        <w:rPr>
          <w:b/>
          <w:color w:val="00B050"/>
          <w:sz w:val="20"/>
        </w:rPr>
      </w:pPr>
      <w:r w:rsidRPr="001A1E5A">
        <w:rPr>
          <w:b/>
          <w:color w:val="00B050"/>
          <w:sz w:val="20"/>
        </w:rPr>
        <w:t>Les forces du macro</w:t>
      </w:r>
      <w:r>
        <w:rPr>
          <w:b/>
          <w:color w:val="00B050"/>
          <w:sz w:val="20"/>
        </w:rPr>
        <w:t>-</w:t>
      </w:r>
      <w:r w:rsidRPr="001A1E5A">
        <w:rPr>
          <w:b/>
          <w:color w:val="00B050"/>
          <w:sz w:val="20"/>
        </w:rPr>
        <w:t>environnement</w:t>
      </w:r>
    </w:p>
    <w:p w:rsidR="001A1E5A" w:rsidRDefault="001A1E5A" w:rsidP="001A1E5A">
      <w:pPr>
        <w:pStyle w:val="NoSpacing"/>
        <w:jc w:val="both"/>
        <w:rPr>
          <w:sz w:val="20"/>
        </w:rPr>
      </w:pPr>
    </w:p>
    <w:p w:rsidR="001A1E5A" w:rsidRDefault="00C04653" w:rsidP="001A1E5A">
      <w:pPr>
        <w:pStyle w:val="NoSpacing"/>
        <w:ind w:firstLine="284"/>
        <w:jc w:val="both"/>
        <w:rPr>
          <w:sz w:val="20"/>
        </w:rPr>
      </w:pPr>
      <w:r>
        <w:rPr>
          <w:sz w:val="20"/>
        </w:rPr>
        <w:t>Au sein de l’entreprise, on fait son propre diagnostic (forces et faiblesses). Les partenaires proches :</w:t>
      </w:r>
      <w:r w:rsidR="0047266A">
        <w:rPr>
          <w:sz w:val="20"/>
        </w:rPr>
        <w:t xml:space="preserve"> clients, fournisseurs, con</w:t>
      </w:r>
      <w:r>
        <w:rPr>
          <w:sz w:val="20"/>
        </w:rPr>
        <w:t>currence agissent sur l’entreprise. La situation économique, les politiques, les évènements socio culturels gravitent autour. C’est là qu’on parle d’</w:t>
      </w:r>
      <w:r w:rsidR="003615BF">
        <w:rPr>
          <w:sz w:val="20"/>
        </w:rPr>
        <w:t>analyse systémique : inter dépendance.</w:t>
      </w:r>
    </w:p>
    <w:p w:rsidR="00273573" w:rsidRDefault="00273573" w:rsidP="001A1E5A">
      <w:pPr>
        <w:pStyle w:val="NoSpacing"/>
        <w:ind w:firstLine="284"/>
        <w:jc w:val="both"/>
        <w:rPr>
          <w:sz w:val="20"/>
        </w:rPr>
      </w:pPr>
    </w:p>
    <w:p w:rsidR="00273573" w:rsidRDefault="00273573" w:rsidP="00535611">
      <w:pPr>
        <w:pStyle w:val="NoSpacing"/>
        <w:tabs>
          <w:tab w:val="left" w:pos="1701"/>
        </w:tabs>
        <w:ind w:firstLine="284"/>
        <w:jc w:val="both"/>
        <w:rPr>
          <w:sz w:val="20"/>
        </w:rPr>
      </w:pPr>
      <w:r>
        <w:rPr>
          <w:sz w:val="20"/>
        </w:rPr>
        <w:t>Politique</w:t>
      </w:r>
      <w:r w:rsidR="00B56938">
        <w:rPr>
          <w:sz w:val="20"/>
        </w:rPr>
        <w:tab/>
      </w:r>
      <w:r w:rsidR="000F724E">
        <w:rPr>
          <w:sz w:val="20"/>
        </w:rPr>
        <w:t>Injonction de Bruxelles.</w:t>
      </w:r>
    </w:p>
    <w:p w:rsidR="00273573" w:rsidRDefault="00273573" w:rsidP="00535611">
      <w:pPr>
        <w:pStyle w:val="NoSpacing"/>
        <w:tabs>
          <w:tab w:val="left" w:pos="1701"/>
        </w:tabs>
        <w:ind w:firstLine="284"/>
        <w:jc w:val="both"/>
        <w:rPr>
          <w:sz w:val="20"/>
        </w:rPr>
      </w:pPr>
      <w:r>
        <w:rPr>
          <w:sz w:val="20"/>
        </w:rPr>
        <w:t>Economique</w:t>
      </w:r>
      <w:r w:rsidR="00B56938">
        <w:rPr>
          <w:sz w:val="20"/>
        </w:rPr>
        <w:tab/>
      </w:r>
      <w:r w:rsidR="0049718A">
        <w:rPr>
          <w:sz w:val="20"/>
        </w:rPr>
        <w:t>Remboursement par les m</w:t>
      </w:r>
      <w:r w:rsidR="009A699E">
        <w:rPr>
          <w:sz w:val="20"/>
        </w:rPr>
        <w:t>utuelles</w:t>
      </w:r>
      <w:r w:rsidR="008E220C">
        <w:rPr>
          <w:sz w:val="20"/>
        </w:rPr>
        <w:t>.</w:t>
      </w:r>
    </w:p>
    <w:p w:rsidR="00273573" w:rsidRDefault="007F1E6A" w:rsidP="00535611">
      <w:pPr>
        <w:pStyle w:val="NoSpacing"/>
        <w:tabs>
          <w:tab w:val="left" w:pos="1701"/>
        </w:tabs>
        <w:ind w:firstLine="284"/>
        <w:jc w:val="both"/>
        <w:rPr>
          <w:sz w:val="20"/>
        </w:rPr>
      </w:pPr>
      <w:r>
        <w:rPr>
          <w:sz w:val="20"/>
        </w:rPr>
        <w:t>Socioculturel</w:t>
      </w:r>
      <w:r w:rsidR="00B56938">
        <w:rPr>
          <w:sz w:val="20"/>
        </w:rPr>
        <w:tab/>
      </w:r>
      <w:r w:rsidR="00F66416">
        <w:rPr>
          <w:sz w:val="20"/>
        </w:rPr>
        <w:t xml:space="preserve">Population vieillissante, Objet de mode, </w:t>
      </w:r>
      <w:r w:rsidR="00F703BF">
        <w:rPr>
          <w:sz w:val="20"/>
        </w:rPr>
        <w:t>Corrélation avec les écrans.</w:t>
      </w:r>
      <w:r w:rsidR="00B56938">
        <w:rPr>
          <w:sz w:val="20"/>
        </w:rPr>
        <w:tab/>
      </w:r>
    </w:p>
    <w:p w:rsidR="00273573" w:rsidRDefault="00273573" w:rsidP="00535611">
      <w:pPr>
        <w:pStyle w:val="NoSpacing"/>
        <w:tabs>
          <w:tab w:val="left" w:pos="1701"/>
        </w:tabs>
        <w:ind w:firstLine="284"/>
        <w:jc w:val="both"/>
        <w:rPr>
          <w:sz w:val="20"/>
        </w:rPr>
      </w:pPr>
      <w:r>
        <w:rPr>
          <w:sz w:val="20"/>
        </w:rPr>
        <w:t>Technologique</w:t>
      </w:r>
      <w:r w:rsidR="00B56938">
        <w:rPr>
          <w:sz w:val="20"/>
        </w:rPr>
        <w:tab/>
      </w:r>
      <w:r w:rsidR="00F0294B">
        <w:rPr>
          <w:sz w:val="20"/>
        </w:rPr>
        <w:t>Innovations développées</w:t>
      </w:r>
      <w:r w:rsidR="006E1749">
        <w:rPr>
          <w:sz w:val="20"/>
        </w:rPr>
        <w:t>, Confort.</w:t>
      </w:r>
      <w:r w:rsidR="00FB73FB">
        <w:rPr>
          <w:sz w:val="20"/>
        </w:rPr>
        <w:t xml:space="preserve"> Substituts</w:t>
      </w:r>
      <w:r w:rsidR="00DF2A5A">
        <w:rPr>
          <w:sz w:val="20"/>
        </w:rPr>
        <w:t xml:space="preserve"> (menaces)</w:t>
      </w:r>
      <w:r w:rsidR="00FB73FB">
        <w:rPr>
          <w:sz w:val="20"/>
        </w:rPr>
        <w:t> : lentilles et opérations.</w:t>
      </w:r>
    </w:p>
    <w:p w:rsidR="00273573" w:rsidRDefault="00273573" w:rsidP="00535611">
      <w:pPr>
        <w:pStyle w:val="NoSpacing"/>
        <w:tabs>
          <w:tab w:val="left" w:pos="1701"/>
        </w:tabs>
        <w:ind w:firstLine="284"/>
        <w:jc w:val="both"/>
        <w:rPr>
          <w:sz w:val="20"/>
        </w:rPr>
      </w:pPr>
      <w:r>
        <w:rPr>
          <w:sz w:val="20"/>
        </w:rPr>
        <w:t>Ecologique</w:t>
      </w:r>
      <w:r w:rsidR="00B56938">
        <w:rPr>
          <w:sz w:val="20"/>
        </w:rPr>
        <w:tab/>
      </w:r>
      <w:r w:rsidR="00312C4F">
        <w:rPr>
          <w:sz w:val="20"/>
        </w:rPr>
        <w:t>Normes.</w:t>
      </w:r>
    </w:p>
    <w:p w:rsidR="00273573" w:rsidRDefault="00273573" w:rsidP="00535611">
      <w:pPr>
        <w:pStyle w:val="NoSpacing"/>
        <w:tabs>
          <w:tab w:val="left" w:pos="1701"/>
        </w:tabs>
        <w:ind w:firstLine="284"/>
        <w:jc w:val="both"/>
        <w:rPr>
          <w:sz w:val="20"/>
        </w:rPr>
      </w:pPr>
      <w:r>
        <w:rPr>
          <w:sz w:val="20"/>
        </w:rPr>
        <w:t>Légale</w:t>
      </w:r>
      <w:r w:rsidR="00B56938">
        <w:rPr>
          <w:sz w:val="20"/>
        </w:rPr>
        <w:tab/>
      </w:r>
      <w:r w:rsidR="003A6E2D">
        <w:rPr>
          <w:sz w:val="20"/>
        </w:rPr>
        <w:t>Interdiction de vendre lunettes et lentilles à forte correction et progressives en France</w:t>
      </w:r>
      <w:r w:rsidR="00633BB9">
        <w:rPr>
          <w:sz w:val="20"/>
        </w:rPr>
        <w:t>.</w:t>
      </w:r>
    </w:p>
    <w:p w:rsidR="00273573" w:rsidRDefault="00273573" w:rsidP="001A1E5A">
      <w:pPr>
        <w:pStyle w:val="NoSpacing"/>
        <w:ind w:firstLine="284"/>
        <w:jc w:val="both"/>
        <w:rPr>
          <w:sz w:val="20"/>
        </w:rPr>
      </w:pPr>
    </w:p>
    <w:p w:rsidR="007F1E6A" w:rsidRDefault="00240896" w:rsidP="001A1E5A">
      <w:pPr>
        <w:pStyle w:val="NoSpacing"/>
        <w:ind w:firstLine="284"/>
        <w:jc w:val="both"/>
        <w:rPr>
          <w:sz w:val="20"/>
        </w:rPr>
      </w:pPr>
      <w:r>
        <w:rPr>
          <w:sz w:val="20"/>
        </w:rPr>
        <w:t>Prenons comme exemple le marché des lunette</w:t>
      </w:r>
      <w:r w:rsidR="00A33B71">
        <w:rPr>
          <w:sz w:val="20"/>
        </w:rPr>
        <w:t>s</w:t>
      </w:r>
      <w:r>
        <w:rPr>
          <w:sz w:val="20"/>
        </w:rPr>
        <w:t xml:space="preserve"> de vue.</w:t>
      </w:r>
      <w:r w:rsidR="00A33B71">
        <w:rPr>
          <w:sz w:val="20"/>
        </w:rPr>
        <w:t xml:space="preserve"> C’est un marché prospère, à fort taux de croissance, très lucratif.</w:t>
      </w:r>
      <w:r w:rsidR="00AF0357">
        <w:rPr>
          <w:sz w:val="20"/>
        </w:rPr>
        <w:t xml:space="preserve"> Les points de vente de lunettes sont ceux les plus margés (plus de bénéfices). En France, il existe 11 000 points de vente.</w:t>
      </w:r>
      <w:r w:rsidR="00D67468">
        <w:rPr>
          <w:sz w:val="20"/>
        </w:rPr>
        <w:t xml:space="preserve"> Est-ce un secteur concentré ou atomisé ?</w:t>
      </w:r>
      <w:r w:rsidR="00325DC3">
        <w:rPr>
          <w:sz w:val="20"/>
        </w:rPr>
        <w:t xml:space="preserve"> La distribution est concentrée (beaucoup de franchise). 40% des ventes se font via la grande distribution.</w:t>
      </w:r>
      <w:r w:rsidR="00535611">
        <w:rPr>
          <w:sz w:val="20"/>
        </w:rPr>
        <w:t xml:space="preserve"> Au niveau de la production, c’est aussi un marché très concentré (au niveau des verres). Le panier moyen d’un Français : 7</w:t>
      </w:r>
      <w:r w:rsidR="000E3177">
        <w:rPr>
          <w:sz w:val="20"/>
        </w:rPr>
        <w:t xml:space="preserve">00€ pour des verres progressifs, 400€ pour des </w:t>
      </w:r>
      <w:r w:rsidR="00C95D50">
        <w:rPr>
          <w:sz w:val="20"/>
        </w:rPr>
        <w:t>verres correcteurs.</w:t>
      </w:r>
      <w:r w:rsidR="00AE16D7">
        <w:rPr>
          <w:sz w:val="20"/>
        </w:rPr>
        <w:t xml:space="preserve"> 65% des Français ont une paire de lunettes de vue.</w:t>
      </w:r>
      <w:r w:rsidR="00163743">
        <w:rPr>
          <w:sz w:val="20"/>
        </w:rPr>
        <w:t xml:space="preserve"> </w:t>
      </w:r>
      <w:r w:rsidR="009B5B70">
        <w:rPr>
          <w:sz w:val="20"/>
        </w:rPr>
        <w:t>Renouvellement tous les 3 ans.</w:t>
      </w:r>
      <w:r w:rsidR="00B05411">
        <w:rPr>
          <w:sz w:val="20"/>
        </w:rPr>
        <w:t xml:space="preserve"> La 1</w:t>
      </w:r>
      <w:r w:rsidR="00B05411" w:rsidRPr="00B05411">
        <w:rPr>
          <w:sz w:val="20"/>
          <w:vertAlign w:val="superscript"/>
        </w:rPr>
        <w:t>ère</w:t>
      </w:r>
      <w:r w:rsidR="00B05411">
        <w:rPr>
          <w:sz w:val="20"/>
        </w:rPr>
        <w:t xml:space="preserve"> marque vendue : Ray Ban.</w:t>
      </w:r>
    </w:p>
    <w:p w:rsidR="006B14CB" w:rsidRDefault="006B14CB" w:rsidP="001A1E5A">
      <w:pPr>
        <w:pStyle w:val="NoSpacing"/>
        <w:ind w:firstLine="284"/>
        <w:jc w:val="both"/>
        <w:rPr>
          <w:sz w:val="20"/>
        </w:rPr>
      </w:pPr>
    </w:p>
    <w:p w:rsidR="007449CF" w:rsidRPr="00A65E6C" w:rsidRDefault="00975062" w:rsidP="007449CF">
      <w:pPr>
        <w:pStyle w:val="NoSpacing"/>
        <w:numPr>
          <w:ilvl w:val="0"/>
          <w:numId w:val="5"/>
        </w:numPr>
        <w:jc w:val="both"/>
        <w:rPr>
          <w:b/>
          <w:color w:val="00B0F0"/>
          <w:sz w:val="20"/>
        </w:rPr>
      </w:pPr>
      <w:r w:rsidRPr="00A65E6C">
        <w:rPr>
          <w:b/>
          <w:color w:val="00B0F0"/>
          <w:sz w:val="20"/>
        </w:rPr>
        <w:t>L’élément démographique</w:t>
      </w:r>
      <w:r w:rsidR="007449CF" w:rsidRPr="00A65E6C">
        <w:rPr>
          <w:b/>
          <w:color w:val="00B0F0"/>
          <w:sz w:val="20"/>
        </w:rPr>
        <w:t>.</w:t>
      </w:r>
    </w:p>
    <w:p w:rsidR="007449CF" w:rsidRDefault="007449CF" w:rsidP="006B14CB">
      <w:pPr>
        <w:pStyle w:val="NoSpacing"/>
        <w:jc w:val="both"/>
        <w:rPr>
          <w:sz w:val="20"/>
        </w:rPr>
      </w:pPr>
    </w:p>
    <w:p w:rsidR="006B14CB" w:rsidRDefault="00F12151" w:rsidP="007449CF">
      <w:pPr>
        <w:pStyle w:val="NoSpacing"/>
        <w:ind w:firstLine="284"/>
        <w:jc w:val="both"/>
        <w:rPr>
          <w:sz w:val="20"/>
        </w:rPr>
      </w:pPr>
      <w:r>
        <w:rPr>
          <w:sz w:val="20"/>
        </w:rPr>
        <w:t>Il y 7 milliards d’habitants en France.</w:t>
      </w:r>
      <w:r w:rsidR="000C4A27">
        <w:rPr>
          <w:sz w:val="20"/>
        </w:rPr>
        <w:t xml:space="preserve"> Pour 2050, prévision de 9 milliards d’habitants.</w:t>
      </w:r>
      <w:r w:rsidR="00256891">
        <w:rPr>
          <w:sz w:val="20"/>
        </w:rPr>
        <w:t xml:space="preserve"> Développement Russie, Inde, Chine : segment émergent. Il s devient de véritables eldorado, débouchés commerciaux.</w:t>
      </w:r>
      <w:r w:rsidR="00B07111">
        <w:rPr>
          <w:sz w:val="20"/>
        </w:rPr>
        <w:t xml:space="preserve"> Les réserves vont s’épuiser au bout d’un certain temps, même si la productivité de cesse de s’accroitre.</w:t>
      </w:r>
    </w:p>
    <w:p w:rsidR="000172F6" w:rsidRDefault="000172F6" w:rsidP="007449CF">
      <w:pPr>
        <w:pStyle w:val="NoSpacing"/>
        <w:ind w:firstLine="284"/>
        <w:jc w:val="both"/>
        <w:rPr>
          <w:sz w:val="20"/>
        </w:rPr>
      </w:pPr>
      <w:r>
        <w:rPr>
          <w:sz w:val="20"/>
        </w:rPr>
        <w:t xml:space="preserve">En Europe, </w:t>
      </w:r>
      <w:r w:rsidR="0037044D">
        <w:rPr>
          <w:sz w:val="20"/>
        </w:rPr>
        <w:t xml:space="preserve">il y a un vieillissement de la population, une démographie quasiment déséquilibrée. Au niveau marketing, </w:t>
      </w:r>
      <w:r w:rsidR="00C06E94">
        <w:rPr>
          <w:sz w:val="20"/>
        </w:rPr>
        <w:t>un senior est</w:t>
      </w:r>
      <w:r w:rsidR="0037044D">
        <w:rPr>
          <w:sz w:val="20"/>
        </w:rPr>
        <w:t xml:space="preserve"> une personne de plus de 50 ans</w:t>
      </w:r>
      <w:r w:rsidR="00E10E06">
        <w:rPr>
          <w:sz w:val="20"/>
        </w:rPr>
        <w:t xml:space="preserve">. </w:t>
      </w:r>
      <w:r w:rsidR="00D309B8">
        <w:rPr>
          <w:sz w:val="20"/>
        </w:rPr>
        <w:t xml:space="preserve">Ils représentent 36% de la population. (Cf. ined.fr). </w:t>
      </w:r>
      <w:r w:rsidR="000B4834">
        <w:rPr>
          <w:sz w:val="20"/>
        </w:rPr>
        <w:t>C’est donc une cible très hétérogène.</w:t>
      </w:r>
      <w:r w:rsidR="00D309B8">
        <w:rPr>
          <w:sz w:val="20"/>
        </w:rPr>
        <w:t xml:space="preserve"> C’est la consommation grise.</w:t>
      </w:r>
      <w:r w:rsidR="00352DF5">
        <w:rPr>
          <w:sz w:val="20"/>
        </w:rPr>
        <w:t xml:space="preserve"> Les plus de 60 ans représentent 23% de la population.</w:t>
      </w:r>
      <w:r w:rsidR="003F3CED">
        <w:rPr>
          <w:sz w:val="20"/>
        </w:rPr>
        <w:t xml:space="preserve"> Les 20-24 ans : 6%.</w:t>
      </w:r>
      <w:r w:rsidR="00A5557C">
        <w:rPr>
          <w:sz w:val="20"/>
        </w:rPr>
        <w:t xml:space="preserve"> Revenons au senior. Il faut s’intéresser aux moyens financiers. Ils bénéficient d’un pouvoir d’achat confortable.</w:t>
      </w:r>
      <w:r w:rsidR="00B21266">
        <w:rPr>
          <w:sz w:val="20"/>
        </w:rPr>
        <w:t xml:space="preserve"> On </w:t>
      </w:r>
      <w:r w:rsidR="00994076">
        <w:rPr>
          <w:sz w:val="20"/>
        </w:rPr>
        <w:t>peut se poser des questions sur les déséquilibres futurs.</w:t>
      </w:r>
    </w:p>
    <w:p w:rsidR="00994076" w:rsidRDefault="00994076" w:rsidP="007449CF">
      <w:pPr>
        <w:pStyle w:val="NoSpacing"/>
        <w:ind w:firstLine="284"/>
        <w:jc w:val="both"/>
        <w:rPr>
          <w:sz w:val="20"/>
        </w:rPr>
      </w:pPr>
      <w:r>
        <w:rPr>
          <w:sz w:val="20"/>
        </w:rPr>
        <w:t>Les seniors sont les baby-boomers d’</w:t>
      </w:r>
      <w:r w:rsidR="00706D7B">
        <w:rPr>
          <w:sz w:val="20"/>
        </w:rPr>
        <w:t>hier.</w:t>
      </w:r>
      <w:r w:rsidR="00122550">
        <w:rPr>
          <w:sz w:val="20"/>
        </w:rPr>
        <w:t xml:space="preserve"> Des opportunités dans le tourisme, </w:t>
      </w:r>
      <w:r w:rsidR="006F6FDC">
        <w:rPr>
          <w:sz w:val="20"/>
        </w:rPr>
        <w:t xml:space="preserve">les salles de remise en forme, </w:t>
      </w:r>
      <w:r w:rsidR="00AD1C19">
        <w:rPr>
          <w:sz w:val="20"/>
        </w:rPr>
        <w:t xml:space="preserve">les assurances, </w:t>
      </w:r>
      <w:r w:rsidR="00E560B1">
        <w:rPr>
          <w:sz w:val="20"/>
        </w:rPr>
        <w:t xml:space="preserve">le service à la personne, </w:t>
      </w:r>
      <w:r w:rsidR="00606468">
        <w:rPr>
          <w:sz w:val="20"/>
        </w:rPr>
        <w:t>les alicaments</w:t>
      </w:r>
      <w:r w:rsidR="00312713">
        <w:rPr>
          <w:sz w:val="20"/>
        </w:rPr>
        <w:t>, la santé, etc.</w:t>
      </w:r>
    </w:p>
    <w:p w:rsidR="00532D5E" w:rsidRDefault="00532D5E" w:rsidP="007449CF">
      <w:pPr>
        <w:pStyle w:val="NoSpacing"/>
        <w:ind w:firstLine="284"/>
        <w:jc w:val="both"/>
        <w:rPr>
          <w:sz w:val="20"/>
        </w:rPr>
      </w:pPr>
      <w:r>
        <w:rPr>
          <w:sz w:val="20"/>
        </w:rPr>
        <w:t>Pour communiquer avec les seniors, il ne faut pas pointer leur âge du doigt (ghettoïsation). Pour séduire cette cible, il faut abolir toute forme de misérabilisme, il faut leur parler simplement et sous un jour positif.</w:t>
      </w:r>
      <w:r w:rsidR="00834954">
        <w:rPr>
          <w:sz w:val="20"/>
        </w:rPr>
        <w:t xml:space="preserve"> </w:t>
      </w:r>
      <w:r w:rsidR="00D511EE">
        <w:rPr>
          <w:sz w:val="20"/>
        </w:rPr>
        <w:t>Les seniors captent 43% des revenus.</w:t>
      </w:r>
    </w:p>
    <w:p w:rsidR="00845117" w:rsidRDefault="00845117" w:rsidP="007449CF">
      <w:pPr>
        <w:pStyle w:val="NoSpacing"/>
        <w:ind w:firstLine="284"/>
        <w:jc w:val="both"/>
        <w:rPr>
          <w:sz w:val="20"/>
        </w:rPr>
      </w:pPr>
      <w:r>
        <w:rPr>
          <w:sz w:val="20"/>
        </w:rPr>
        <w:t>On constate donc une explosion au niveau mondial, un vieillissement de la population en Europe et en France, une modification des structures des ménages, sur la composition des ménages.</w:t>
      </w:r>
      <w:r w:rsidR="0035378C">
        <w:rPr>
          <w:sz w:val="20"/>
        </w:rPr>
        <w:t xml:space="preserve"> Concernant le mariage, en 2010 : 243 000 contre 203 000 PACS (+20% par an)</w:t>
      </w:r>
      <w:r w:rsidR="005C72A7">
        <w:rPr>
          <w:sz w:val="20"/>
        </w:rPr>
        <w:t>.</w:t>
      </w:r>
      <w:r w:rsidR="00B95F03">
        <w:rPr>
          <w:sz w:val="20"/>
        </w:rPr>
        <w:t xml:space="preserve"> On va donc créer des produits pour des ménages d’une personne.</w:t>
      </w:r>
      <w:r w:rsidR="00A57198">
        <w:rPr>
          <w:sz w:val="20"/>
        </w:rPr>
        <w:t xml:space="preserve"> De plus, </w:t>
      </w:r>
      <w:r w:rsidR="00975CA1">
        <w:rPr>
          <w:sz w:val="20"/>
        </w:rPr>
        <w:t>le niveau d’éduca</w:t>
      </w:r>
      <w:r w:rsidR="00B4559E">
        <w:rPr>
          <w:sz w:val="20"/>
        </w:rPr>
        <w:t>tion a évolué. Le baccalauréat est détenu par 67% des jeunes de notre gén</w:t>
      </w:r>
      <w:r w:rsidR="00F10ADD">
        <w:rPr>
          <w:sz w:val="20"/>
        </w:rPr>
        <w:t>ération</w:t>
      </w:r>
      <w:r w:rsidR="00AB2E24">
        <w:rPr>
          <w:sz w:val="20"/>
        </w:rPr>
        <w:t>. Population plus instruite.</w:t>
      </w:r>
      <w:r w:rsidR="00911674">
        <w:rPr>
          <w:sz w:val="20"/>
        </w:rPr>
        <w:t xml:space="preserve"> Aujourd’hui, le consommateur est moins dupes et donc nécessitent des techniques </w:t>
      </w:r>
      <w:r w:rsidR="00AF1D2A">
        <w:rPr>
          <w:sz w:val="20"/>
        </w:rPr>
        <w:t>marketings</w:t>
      </w:r>
      <w:r w:rsidR="00911674">
        <w:rPr>
          <w:sz w:val="20"/>
        </w:rPr>
        <w:t xml:space="preserve"> beaucoup plus subtiles.</w:t>
      </w:r>
    </w:p>
    <w:p w:rsidR="00137917" w:rsidRDefault="00137917" w:rsidP="007449CF">
      <w:pPr>
        <w:pStyle w:val="NoSpacing"/>
        <w:ind w:firstLine="284"/>
        <w:jc w:val="both"/>
        <w:rPr>
          <w:sz w:val="20"/>
        </w:rPr>
      </w:pPr>
      <w:r>
        <w:rPr>
          <w:sz w:val="20"/>
        </w:rPr>
        <w:t>Concernant la composition ethnique en France, elle est diversifiée.</w:t>
      </w:r>
      <w:r w:rsidR="00D52448">
        <w:rPr>
          <w:sz w:val="20"/>
        </w:rPr>
        <w:t xml:space="preserve"> Les groupes ethniques en France n’ont pas d’identité juridique.</w:t>
      </w:r>
      <w:r w:rsidR="003B647E">
        <w:rPr>
          <w:sz w:val="20"/>
        </w:rPr>
        <w:t xml:space="preserve"> Il est int</w:t>
      </w:r>
      <w:r w:rsidR="00B34492">
        <w:rPr>
          <w:sz w:val="20"/>
        </w:rPr>
        <w:t>erdit de faire des statistiques. On parvient tout de même à avoir des tendances pour la consommat</w:t>
      </w:r>
      <w:r w:rsidR="007D1C57">
        <w:rPr>
          <w:sz w:val="20"/>
        </w:rPr>
        <w:t>ion. P</w:t>
      </w:r>
      <w:r w:rsidR="00B34492">
        <w:rPr>
          <w:sz w:val="20"/>
        </w:rPr>
        <w:t>ar exemple le marché Hallal :</w:t>
      </w:r>
      <w:r w:rsidR="00EB5001">
        <w:rPr>
          <w:sz w:val="20"/>
        </w:rPr>
        <w:t xml:space="preserve"> 4 à 5 millions de musulmans. +15% de croissance sur ce marché tous les ans.</w:t>
      </w:r>
    </w:p>
    <w:p w:rsidR="007E5405" w:rsidRDefault="007E5405" w:rsidP="007449CF">
      <w:pPr>
        <w:pStyle w:val="NoSpacing"/>
        <w:ind w:firstLine="284"/>
        <w:jc w:val="both"/>
        <w:rPr>
          <w:sz w:val="20"/>
        </w:rPr>
      </w:pPr>
      <w:r>
        <w:rPr>
          <w:sz w:val="20"/>
        </w:rPr>
        <w:t>Il y a une très forte urbanisation, mobilité géographique. 80% des Français vivent en ville.</w:t>
      </w:r>
      <w:r w:rsidR="00895727">
        <w:rPr>
          <w:sz w:val="20"/>
        </w:rPr>
        <w:t xml:space="preserve"> Cela crée un modèle </w:t>
      </w:r>
      <w:r w:rsidR="003D6FCC">
        <w:rPr>
          <w:sz w:val="20"/>
        </w:rPr>
        <w:t>de consommation.</w:t>
      </w:r>
    </w:p>
    <w:p w:rsidR="005825CD" w:rsidRDefault="005825CD" w:rsidP="007449CF">
      <w:pPr>
        <w:pStyle w:val="NoSpacing"/>
        <w:ind w:firstLine="284"/>
        <w:jc w:val="both"/>
        <w:rPr>
          <w:sz w:val="20"/>
        </w:rPr>
      </w:pPr>
    </w:p>
    <w:p w:rsidR="005825CD" w:rsidRPr="006E6178" w:rsidRDefault="005825CD" w:rsidP="005825CD">
      <w:pPr>
        <w:pStyle w:val="NoSpacing"/>
        <w:numPr>
          <w:ilvl w:val="0"/>
          <w:numId w:val="5"/>
        </w:numPr>
        <w:jc w:val="both"/>
        <w:rPr>
          <w:b/>
          <w:color w:val="00B0F0"/>
          <w:sz w:val="20"/>
        </w:rPr>
      </w:pPr>
      <w:r w:rsidRPr="006E6178">
        <w:rPr>
          <w:b/>
          <w:color w:val="00B0F0"/>
          <w:sz w:val="20"/>
        </w:rPr>
        <w:t>L’environnement économique</w:t>
      </w:r>
    </w:p>
    <w:p w:rsidR="005825CD" w:rsidRDefault="005825CD" w:rsidP="005825CD">
      <w:pPr>
        <w:pStyle w:val="NoSpacing"/>
        <w:jc w:val="both"/>
        <w:rPr>
          <w:sz w:val="20"/>
        </w:rPr>
      </w:pPr>
    </w:p>
    <w:p w:rsidR="00FA28C5" w:rsidRDefault="00075A17" w:rsidP="006E014E">
      <w:pPr>
        <w:pStyle w:val="NoSpacing"/>
        <w:ind w:firstLine="284"/>
        <w:jc w:val="both"/>
        <w:rPr>
          <w:sz w:val="20"/>
        </w:rPr>
      </w:pPr>
      <w:r>
        <w:rPr>
          <w:sz w:val="20"/>
        </w:rPr>
        <w:t>Il va également impacter les échanges dans l’entreprise. Par exemple</w:t>
      </w:r>
      <w:r w:rsidR="00FA28C5">
        <w:rPr>
          <w:sz w:val="20"/>
        </w:rPr>
        <w:t> :</w:t>
      </w:r>
    </w:p>
    <w:p w:rsidR="00FA28C5" w:rsidRDefault="00D01F4C" w:rsidP="00FA28C5">
      <w:pPr>
        <w:pStyle w:val="NoSpacing"/>
        <w:numPr>
          <w:ilvl w:val="0"/>
          <w:numId w:val="3"/>
        </w:numPr>
        <w:jc w:val="both"/>
        <w:rPr>
          <w:sz w:val="20"/>
        </w:rPr>
      </w:pPr>
      <w:r>
        <w:rPr>
          <w:sz w:val="20"/>
        </w:rPr>
        <w:t>L</w:t>
      </w:r>
      <w:r w:rsidR="00075A17">
        <w:rPr>
          <w:sz w:val="20"/>
        </w:rPr>
        <w:t>es crises financières, la hausse des prix des MP (pétrole)</w:t>
      </w:r>
    </w:p>
    <w:p w:rsidR="005825CD" w:rsidRDefault="00FA28C5" w:rsidP="00FA28C5">
      <w:pPr>
        <w:pStyle w:val="NoSpacing"/>
        <w:numPr>
          <w:ilvl w:val="0"/>
          <w:numId w:val="3"/>
        </w:numPr>
        <w:jc w:val="both"/>
        <w:rPr>
          <w:sz w:val="20"/>
        </w:rPr>
      </w:pPr>
      <w:r>
        <w:rPr>
          <w:sz w:val="20"/>
        </w:rPr>
        <w:t>L</w:t>
      </w:r>
      <w:r w:rsidR="0083172F">
        <w:rPr>
          <w:sz w:val="20"/>
        </w:rPr>
        <w:t>e pouvoir d’achat</w:t>
      </w:r>
      <w:r w:rsidR="00713CDE">
        <w:rPr>
          <w:sz w:val="20"/>
        </w:rPr>
        <w:t xml:space="preserve">. C’est calculé sur </w:t>
      </w:r>
      <w:r w:rsidR="0083172F">
        <w:rPr>
          <w:sz w:val="20"/>
        </w:rPr>
        <w:t>l’inflation (1</w:t>
      </w:r>
      <w:r w:rsidR="00F24CA8">
        <w:rPr>
          <w:sz w:val="20"/>
        </w:rPr>
        <w:t>,6% en 2010) et les revenus des ménages (travail</w:t>
      </w:r>
      <w:r w:rsidR="004A5F7A">
        <w:rPr>
          <w:sz w:val="20"/>
        </w:rPr>
        <w:t>, capital, traitements sociaux)</w:t>
      </w:r>
      <w:r w:rsidR="00713CDE">
        <w:rPr>
          <w:sz w:val="20"/>
        </w:rPr>
        <w:t>. I</w:t>
      </w:r>
      <w:r w:rsidR="004A5F7A">
        <w:rPr>
          <w:sz w:val="20"/>
        </w:rPr>
        <w:t>l ne régresse pas, il stagne ou augmente très faiblement. Donc certains ménages se voi</w:t>
      </w:r>
      <w:r w:rsidR="00713CDE">
        <w:rPr>
          <w:sz w:val="20"/>
        </w:rPr>
        <w:t>en</w:t>
      </w:r>
      <w:r w:rsidR="004A5F7A">
        <w:rPr>
          <w:sz w:val="20"/>
        </w:rPr>
        <w:t>t perdre du pouvoir d’achat sur certaine catégor</w:t>
      </w:r>
      <w:r w:rsidR="00713CDE">
        <w:rPr>
          <w:sz w:val="20"/>
        </w:rPr>
        <w:t>ie. Les Français se sentent tout de même en perte de pouvoir d’achat, cf. logement. Il faut prendre une autre notion : le vouloir d’achat.</w:t>
      </w:r>
    </w:p>
    <w:p w:rsidR="00FA28C5" w:rsidRDefault="00FA28C5" w:rsidP="00FA28C5">
      <w:pPr>
        <w:pStyle w:val="NoSpacing"/>
        <w:numPr>
          <w:ilvl w:val="0"/>
          <w:numId w:val="3"/>
        </w:numPr>
        <w:jc w:val="both"/>
        <w:rPr>
          <w:sz w:val="20"/>
        </w:rPr>
      </w:pPr>
      <w:r>
        <w:rPr>
          <w:sz w:val="20"/>
        </w:rPr>
        <w:t>L’élasticité de</w:t>
      </w:r>
      <w:r w:rsidR="00D01F4C">
        <w:rPr>
          <w:sz w:val="20"/>
        </w:rPr>
        <w:t xml:space="preserve"> la demande par rapport à l’offre.</w:t>
      </w:r>
      <w:r>
        <w:rPr>
          <w:sz w:val="20"/>
        </w:rPr>
        <w:t xml:space="preserve"> Quel est l’impact d’une variation de prix sur la demande ? Au prix de 400€, D=350. Au prix de 1200, D=120</w:t>
      </w:r>
    </w:p>
    <w:p w:rsidR="006C1575" w:rsidRDefault="006C1575" w:rsidP="006C1575">
      <w:pPr>
        <w:pStyle w:val="NoSpacing"/>
        <w:ind w:left="644"/>
        <w:jc w:val="both"/>
        <w:rPr>
          <w:sz w:val="20"/>
        </w:rPr>
      </w:pPr>
      <w:r>
        <w:rPr>
          <w:sz w:val="20"/>
        </w:rPr>
        <w:t>e = (varD/D)/(varPrix/Prix)</w:t>
      </w:r>
    </w:p>
    <w:p w:rsidR="006C1575" w:rsidRDefault="006C1575" w:rsidP="006C1575">
      <w:pPr>
        <w:pStyle w:val="NoSpacing"/>
        <w:ind w:left="644"/>
        <w:jc w:val="both"/>
        <w:rPr>
          <w:sz w:val="20"/>
        </w:rPr>
      </w:pPr>
      <w:r>
        <w:rPr>
          <w:sz w:val="20"/>
        </w:rPr>
        <w:t>e = [(D1-D0)/D0]/[(P1-P0)/P0]</w:t>
      </w:r>
    </w:p>
    <w:p w:rsidR="006C1575" w:rsidRDefault="006C1575" w:rsidP="006C1575">
      <w:pPr>
        <w:pStyle w:val="NoSpacing"/>
        <w:ind w:left="644"/>
        <w:jc w:val="both"/>
        <w:rPr>
          <w:sz w:val="20"/>
        </w:rPr>
      </w:pPr>
      <w:r>
        <w:rPr>
          <w:sz w:val="20"/>
        </w:rPr>
        <w:t>e = -0,33</w:t>
      </w:r>
    </w:p>
    <w:p w:rsidR="006C1575" w:rsidRDefault="00505692" w:rsidP="006C1575">
      <w:pPr>
        <w:pStyle w:val="NoSpacing"/>
        <w:ind w:left="644"/>
        <w:jc w:val="both"/>
        <w:rPr>
          <w:sz w:val="20"/>
        </w:rPr>
      </w:pPr>
      <w:r>
        <w:rPr>
          <w:sz w:val="20"/>
        </w:rPr>
        <w:t>U</w:t>
      </w:r>
      <w:r w:rsidR="006C1575">
        <w:rPr>
          <w:sz w:val="20"/>
        </w:rPr>
        <w:t>ne augmentation du prix de 1% se traduit par une baisse de la demande de 33%.</w:t>
      </w:r>
    </w:p>
    <w:p w:rsidR="00902A30" w:rsidRDefault="00902A30" w:rsidP="006C1575">
      <w:pPr>
        <w:pStyle w:val="NoSpacing"/>
        <w:ind w:left="644"/>
        <w:jc w:val="both"/>
        <w:rPr>
          <w:sz w:val="20"/>
        </w:rPr>
      </w:pPr>
      <w:r>
        <w:rPr>
          <w:sz w:val="20"/>
        </w:rPr>
        <w:t>Il existe l’effet Veblen :</w:t>
      </w:r>
      <w:r w:rsidR="008B55EA">
        <w:rPr>
          <w:sz w:val="20"/>
        </w:rPr>
        <w:t xml:space="preserve"> élasticité prix inversé ; quand le prix augmente, la demande augm</w:t>
      </w:r>
      <w:r w:rsidR="00337061">
        <w:rPr>
          <w:sz w:val="20"/>
        </w:rPr>
        <w:t>ente (produits ostentatoires, de luxe).</w:t>
      </w:r>
    </w:p>
    <w:p w:rsidR="006C1575" w:rsidRDefault="007643C4" w:rsidP="00FA28C5">
      <w:pPr>
        <w:pStyle w:val="NoSpacing"/>
        <w:numPr>
          <w:ilvl w:val="0"/>
          <w:numId w:val="3"/>
        </w:numPr>
        <w:jc w:val="both"/>
        <w:rPr>
          <w:sz w:val="20"/>
        </w:rPr>
      </w:pPr>
      <w:r>
        <w:rPr>
          <w:sz w:val="20"/>
        </w:rPr>
        <w:t>L’épargne, le crédit, le taux bancaire, les taux d’intérêt.</w:t>
      </w:r>
    </w:p>
    <w:p w:rsidR="004265E0" w:rsidRDefault="004265E0" w:rsidP="004265E0">
      <w:pPr>
        <w:pStyle w:val="NoSpacing"/>
        <w:jc w:val="both"/>
        <w:rPr>
          <w:sz w:val="20"/>
        </w:rPr>
      </w:pPr>
    </w:p>
    <w:p w:rsidR="00FF6F26" w:rsidRDefault="009D7665" w:rsidP="00087459">
      <w:pPr>
        <w:pStyle w:val="NoSpacing"/>
        <w:jc w:val="both"/>
        <w:outlineLvl w:val="0"/>
        <w:rPr>
          <w:b/>
          <w:color w:val="00B0F0"/>
          <w:sz w:val="20"/>
        </w:rPr>
      </w:pPr>
      <w:r w:rsidRPr="00BB014C">
        <w:rPr>
          <w:b/>
          <w:i/>
          <w:color w:val="BF0000" w:themeColor="accent2" w:themeShade="BF"/>
          <w:sz w:val="20"/>
        </w:rPr>
        <w:t>La modification de structure de dépenses des consommateurs Français</w:t>
      </w:r>
      <w:r w:rsidR="00A973BE">
        <w:rPr>
          <w:b/>
          <w:i/>
          <w:color w:val="BF0000" w:themeColor="accent2" w:themeShade="BF"/>
          <w:sz w:val="20"/>
        </w:rPr>
        <w:t> :</w:t>
      </w:r>
    </w:p>
    <w:p w:rsidR="00FF6F26" w:rsidRDefault="00043BAF" w:rsidP="00087459">
      <w:pPr>
        <w:pStyle w:val="NoSpacing"/>
        <w:jc w:val="both"/>
        <w:outlineLvl w:val="0"/>
        <w:rPr>
          <w:sz w:val="20"/>
        </w:rPr>
      </w:pPr>
      <w:r>
        <w:rPr>
          <w:sz w:val="20"/>
        </w:rPr>
        <w:t>Cf. document page 10</w:t>
      </w:r>
      <w:r w:rsidR="007D50E5">
        <w:rPr>
          <w:sz w:val="20"/>
        </w:rPr>
        <w:t xml:space="preserve"> : </w:t>
      </w:r>
      <w:r w:rsidR="001E3C29" w:rsidRPr="001E3C29">
        <w:rPr>
          <w:b/>
          <w:i/>
          <w:sz w:val="20"/>
        </w:rPr>
        <w:t>ARGENT La Consommation</w:t>
      </w:r>
    </w:p>
    <w:p w:rsidR="001E3C29" w:rsidRDefault="001E3C29" w:rsidP="00FF6F26">
      <w:pPr>
        <w:pStyle w:val="NoSpacing"/>
        <w:jc w:val="both"/>
        <w:rPr>
          <w:sz w:val="20"/>
        </w:rPr>
      </w:pPr>
    </w:p>
    <w:p w:rsidR="00043BAF" w:rsidRDefault="00043BAF" w:rsidP="00981F33">
      <w:pPr>
        <w:pStyle w:val="NoSpacing"/>
        <w:ind w:firstLine="284"/>
        <w:jc w:val="both"/>
        <w:rPr>
          <w:sz w:val="20"/>
        </w:rPr>
      </w:pPr>
      <w:r>
        <w:rPr>
          <w:sz w:val="20"/>
        </w:rPr>
        <w:t>Division par 2 : alimentaire</w:t>
      </w:r>
      <w:r w:rsidR="00F13E8E">
        <w:rPr>
          <w:sz w:val="20"/>
        </w:rPr>
        <w:t>.</w:t>
      </w:r>
      <w:r w:rsidR="00A877D4">
        <w:rPr>
          <w:sz w:val="20"/>
        </w:rPr>
        <w:t xml:space="preserve"> </w:t>
      </w:r>
      <w:r>
        <w:rPr>
          <w:sz w:val="20"/>
        </w:rPr>
        <w:t>Division par 3 : vestimentaire</w:t>
      </w:r>
      <w:r w:rsidR="00F13E8E">
        <w:rPr>
          <w:sz w:val="20"/>
        </w:rPr>
        <w:t>.</w:t>
      </w:r>
      <w:r w:rsidR="006D70E0">
        <w:rPr>
          <w:sz w:val="20"/>
        </w:rPr>
        <w:t xml:space="preserve"> Enorme gain de productivité au niveau alimentaire (massification, concentration agriculture, centrale d’</w:t>
      </w:r>
      <w:r w:rsidR="006E2400">
        <w:rPr>
          <w:sz w:val="20"/>
        </w:rPr>
        <w:t>achat) =&gt; chute des prix au profit des conso</w:t>
      </w:r>
      <w:r w:rsidR="00CF55F9">
        <w:rPr>
          <w:sz w:val="20"/>
        </w:rPr>
        <w:t>mmateurs. Idem pour le textile.</w:t>
      </w:r>
    </w:p>
    <w:p w:rsidR="00CF55F9" w:rsidRDefault="00CF55F9" w:rsidP="00981F33">
      <w:pPr>
        <w:pStyle w:val="NoSpacing"/>
        <w:ind w:firstLine="284"/>
        <w:jc w:val="both"/>
        <w:rPr>
          <w:sz w:val="20"/>
        </w:rPr>
      </w:pPr>
      <w:r>
        <w:rPr>
          <w:sz w:val="20"/>
        </w:rPr>
        <w:t xml:space="preserve">Les deux </w:t>
      </w:r>
      <w:r w:rsidR="001A0C62">
        <w:rPr>
          <w:sz w:val="20"/>
        </w:rPr>
        <w:t>p</w:t>
      </w:r>
      <w:r>
        <w:rPr>
          <w:sz w:val="20"/>
        </w:rPr>
        <w:t>remiers postes de dépenses des ménages sont les logements (très forte urbanis</w:t>
      </w:r>
      <w:r w:rsidR="001A0C62">
        <w:rPr>
          <w:sz w:val="20"/>
        </w:rPr>
        <w:t>ation, exo</w:t>
      </w:r>
      <w:r w:rsidR="007D5D9C">
        <w:rPr>
          <w:sz w:val="20"/>
        </w:rPr>
        <w:t>de du milieu rural) et la santé (2,8 + 9,3). En troisième, il y a les transports. Il y a d’autres dépenses liées aux nouvelles technologies de l’information, etc.</w:t>
      </w:r>
      <w:r w:rsidR="00092B79">
        <w:rPr>
          <w:sz w:val="20"/>
        </w:rPr>
        <w:t xml:space="preserve"> Soulignons le faible montant pour l’éducation.</w:t>
      </w:r>
    </w:p>
    <w:p w:rsidR="00D416B7" w:rsidRDefault="00D416B7" w:rsidP="00981F33">
      <w:pPr>
        <w:pStyle w:val="NoSpacing"/>
        <w:ind w:firstLine="284"/>
        <w:jc w:val="both"/>
        <w:rPr>
          <w:sz w:val="20"/>
        </w:rPr>
      </w:pPr>
    </w:p>
    <w:p w:rsidR="00D416B7" w:rsidRDefault="004C04BC" w:rsidP="00D416B7">
      <w:pPr>
        <w:pStyle w:val="NoSpacing"/>
        <w:numPr>
          <w:ilvl w:val="0"/>
          <w:numId w:val="5"/>
        </w:numPr>
        <w:jc w:val="both"/>
        <w:rPr>
          <w:b/>
          <w:color w:val="00B0F0"/>
          <w:sz w:val="20"/>
        </w:rPr>
      </w:pPr>
      <w:r>
        <w:rPr>
          <w:b/>
          <w:color w:val="00B0F0"/>
          <w:sz w:val="20"/>
        </w:rPr>
        <w:t>L’environnement technologique</w:t>
      </w:r>
    </w:p>
    <w:p w:rsidR="004C04BC" w:rsidRDefault="004C04BC" w:rsidP="004C04BC">
      <w:pPr>
        <w:pStyle w:val="NoSpacing"/>
        <w:jc w:val="both"/>
        <w:rPr>
          <w:b/>
          <w:color w:val="00B0F0"/>
          <w:sz w:val="20"/>
        </w:rPr>
      </w:pPr>
    </w:p>
    <w:p w:rsidR="00D416B7" w:rsidRDefault="004C04BC" w:rsidP="00582556">
      <w:pPr>
        <w:pStyle w:val="NoSpacing"/>
        <w:ind w:firstLine="284"/>
        <w:jc w:val="both"/>
        <w:rPr>
          <w:sz w:val="20"/>
        </w:rPr>
      </w:pPr>
      <w:r w:rsidRPr="004C04BC">
        <w:rPr>
          <w:sz w:val="20"/>
        </w:rPr>
        <w:t>C’est un véritable enjeu</w:t>
      </w:r>
      <w:r w:rsidR="006C59CA">
        <w:rPr>
          <w:sz w:val="20"/>
        </w:rPr>
        <w:t xml:space="preserve"> qui bouleverse les échanges, que ce soit en be to be ou en be to see. On voit aussi beaucoup apparaitre beaucoup de drive.</w:t>
      </w:r>
      <w:r w:rsidR="00654F27">
        <w:rPr>
          <w:sz w:val="20"/>
        </w:rPr>
        <w:t xml:space="preserve"> USA : 53 000 brevets, Japon, Allemagne, etc. Les brevets deviennent une arme économique pour les entreprises.</w:t>
      </w:r>
    </w:p>
    <w:p w:rsidR="00654F27" w:rsidRDefault="00654F27" w:rsidP="00582556">
      <w:pPr>
        <w:pStyle w:val="NoSpacing"/>
        <w:ind w:firstLine="284"/>
        <w:jc w:val="both"/>
        <w:rPr>
          <w:sz w:val="20"/>
        </w:rPr>
      </w:pPr>
    </w:p>
    <w:p w:rsidR="00654F27" w:rsidRPr="00654F27" w:rsidRDefault="00DF6FF4" w:rsidP="00654F27">
      <w:pPr>
        <w:pStyle w:val="NoSpacing"/>
        <w:numPr>
          <w:ilvl w:val="0"/>
          <w:numId w:val="5"/>
        </w:numPr>
        <w:jc w:val="both"/>
        <w:rPr>
          <w:b/>
          <w:color w:val="00B0F0"/>
          <w:sz w:val="20"/>
        </w:rPr>
      </w:pPr>
      <w:r>
        <w:rPr>
          <w:b/>
          <w:color w:val="00B0F0"/>
          <w:sz w:val="20"/>
        </w:rPr>
        <w:t>L’environnement politique</w:t>
      </w:r>
    </w:p>
    <w:p w:rsidR="00654F27" w:rsidRDefault="00654F27" w:rsidP="00654F27">
      <w:pPr>
        <w:pStyle w:val="NoSpacing"/>
        <w:jc w:val="both"/>
        <w:rPr>
          <w:sz w:val="20"/>
        </w:rPr>
      </w:pPr>
    </w:p>
    <w:p w:rsidR="00654F27" w:rsidRPr="0036472A" w:rsidRDefault="0036472A" w:rsidP="0036472A">
      <w:pPr>
        <w:pStyle w:val="NoSpacing"/>
        <w:numPr>
          <w:ilvl w:val="0"/>
          <w:numId w:val="5"/>
        </w:numPr>
        <w:jc w:val="both"/>
        <w:rPr>
          <w:b/>
          <w:color w:val="00B0F0"/>
          <w:sz w:val="20"/>
        </w:rPr>
      </w:pPr>
      <w:r w:rsidRPr="0036472A">
        <w:rPr>
          <w:b/>
          <w:color w:val="00B0F0"/>
          <w:sz w:val="20"/>
        </w:rPr>
        <w:t>L’environnement socio culturel</w:t>
      </w:r>
    </w:p>
    <w:p w:rsidR="0036472A" w:rsidRDefault="0036472A" w:rsidP="0036472A">
      <w:pPr>
        <w:pStyle w:val="NoSpacing"/>
        <w:jc w:val="both"/>
        <w:rPr>
          <w:sz w:val="20"/>
        </w:rPr>
      </w:pPr>
    </w:p>
    <w:p w:rsidR="00F85C09" w:rsidRDefault="00F06E93" w:rsidP="00F85C09">
      <w:pPr>
        <w:pStyle w:val="NoSpacing"/>
        <w:ind w:firstLine="284"/>
        <w:jc w:val="both"/>
        <w:rPr>
          <w:sz w:val="20"/>
        </w:rPr>
      </w:pPr>
      <w:r>
        <w:rPr>
          <w:sz w:val="20"/>
        </w:rPr>
        <w:t>La culture du pays auquel le consommateur appartient, par exemple les produits alimentaires. Les sous cultures générationnelles comme les adolescents</w:t>
      </w:r>
      <w:r w:rsidR="00D50348">
        <w:rPr>
          <w:sz w:val="20"/>
        </w:rPr>
        <w:t xml:space="preserve"> (12 à 16 ans)</w:t>
      </w:r>
      <w:r>
        <w:rPr>
          <w:sz w:val="20"/>
        </w:rPr>
        <w:t xml:space="preserve"> : </w:t>
      </w:r>
      <w:r w:rsidR="004C4B02">
        <w:rPr>
          <w:sz w:val="20"/>
        </w:rPr>
        <w:t>forte consommation chez eux (pouvoir d’achat avec l’</w:t>
      </w:r>
      <w:r w:rsidR="009913C2">
        <w:rPr>
          <w:sz w:val="20"/>
        </w:rPr>
        <w:t>argent de poche), ce sont les consommateurs de demain donc il faut déjà les fidéliser</w:t>
      </w:r>
      <w:r w:rsidR="009B2A48">
        <w:rPr>
          <w:sz w:val="20"/>
        </w:rPr>
        <w:t xml:space="preserve">, </w:t>
      </w:r>
      <w:r w:rsidR="00107D0B">
        <w:rPr>
          <w:sz w:val="20"/>
        </w:rPr>
        <w:t>ce sont de fantastiques prescripteurs (quelqu’un qui influence).</w:t>
      </w:r>
      <w:r w:rsidR="00696637">
        <w:rPr>
          <w:sz w:val="20"/>
        </w:rPr>
        <w:t xml:space="preserve"> Cf. page 12 : BREIZH BANQUE.</w:t>
      </w:r>
      <w:r w:rsidR="00F85C09">
        <w:rPr>
          <w:sz w:val="20"/>
        </w:rPr>
        <w:t xml:space="preserve"> L’objectif n’est pas la vente, c’est un lieu d’expression communautaire, se</w:t>
      </w:r>
      <w:r w:rsidR="009B512B">
        <w:rPr>
          <w:sz w:val="20"/>
        </w:rPr>
        <w:t>u</w:t>
      </w:r>
      <w:r w:rsidR="00F85C09">
        <w:rPr>
          <w:sz w:val="20"/>
        </w:rPr>
        <w:t>l ¼ concerne la vente de produits. C’est bien un phénomène de sous culture. Attention, il y a un danger : la sous culture pourrait déranger les autres consommateurs.</w:t>
      </w:r>
    </w:p>
    <w:p w:rsidR="009B512B" w:rsidRPr="004C04BC" w:rsidRDefault="009B512B" w:rsidP="00F85C09">
      <w:pPr>
        <w:pStyle w:val="NoSpacing"/>
        <w:ind w:firstLine="284"/>
        <w:jc w:val="both"/>
        <w:rPr>
          <w:sz w:val="20"/>
        </w:rPr>
      </w:pPr>
      <w:r>
        <w:rPr>
          <w:sz w:val="20"/>
        </w:rPr>
        <w:t>La classe sociale influe les achats. Il y a les facteurs sociaux aussi avec les groupes de référence : amis, familles, travail, institutions, associations.</w:t>
      </w:r>
      <w:r w:rsidR="00943000">
        <w:rPr>
          <w:sz w:val="20"/>
        </w:rPr>
        <w:t xml:space="preserve"> De plus, il y a les facteurs personnels : </w:t>
      </w:r>
      <w:r w:rsidR="0068645E">
        <w:rPr>
          <w:sz w:val="20"/>
        </w:rPr>
        <w:t>le cycle de vie de l’individu (plus large que l’âge</w:t>
      </w:r>
      <w:r w:rsidR="001F5D41">
        <w:rPr>
          <w:sz w:val="20"/>
        </w:rPr>
        <w:t>), la personnalité, l’âge aussi,</w:t>
      </w:r>
      <w:r w:rsidR="00BD1E2D">
        <w:rPr>
          <w:sz w:val="20"/>
        </w:rPr>
        <w:t xml:space="preserve"> le style de vie (bios, etc.), le niveau d’</w:t>
      </w:r>
      <w:r w:rsidR="004F0434">
        <w:rPr>
          <w:sz w:val="20"/>
        </w:rPr>
        <w:t>instruction et</w:t>
      </w:r>
      <w:r w:rsidR="00BD1E2D">
        <w:rPr>
          <w:sz w:val="20"/>
        </w:rPr>
        <w:t xml:space="preserve"> CSP</w:t>
      </w:r>
      <w:r w:rsidR="004F0434">
        <w:rPr>
          <w:sz w:val="20"/>
        </w:rPr>
        <w:t>.</w:t>
      </w:r>
    </w:p>
    <w:sectPr w:rsidR="009B512B" w:rsidRPr="004C04BC" w:rsidSect="00750EF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F33B4" w:rsidRDefault="002F33B4" w:rsidP="005E1593">
      <w:pPr>
        <w:spacing w:after="0" w:line="240" w:lineRule="auto"/>
      </w:pPr>
      <w:r>
        <w:separator/>
      </w:r>
    </w:p>
  </w:endnote>
  <w:endnote w:type="continuationSeparator" w:id="1">
    <w:p w:rsidR="002F33B4" w:rsidRDefault="002F33B4" w:rsidP="005E1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b/>
        <w:i/>
        <w:sz w:val="18"/>
      </w:rPr>
      <w:id w:val="330711356"/>
      <w:docPartObj>
        <w:docPartGallery w:val="Page Numbers (Bottom of Page)"/>
        <w:docPartUnique/>
      </w:docPartObj>
    </w:sdtPr>
    <w:sdtContent>
      <w:p w:rsidR="005E1593" w:rsidRPr="005E1593" w:rsidRDefault="00016CC3">
        <w:pPr>
          <w:pStyle w:val="Footer"/>
          <w:jc w:val="center"/>
          <w:rPr>
            <w:b/>
            <w:i/>
            <w:sz w:val="18"/>
          </w:rPr>
        </w:pPr>
        <w:fldSimple w:instr=" PAGE   \* MERGEFORMAT ">
          <w:r w:rsidR="00087459">
            <w:rPr>
              <w:b/>
              <w:i/>
              <w:noProof/>
              <w:sz w:val="18"/>
            </w:rPr>
            <w:t>1</w:t>
          </w:r>
        </w:fldSimple>
      </w:p>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F33B4" w:rsidRDefault="002F33B4" w:rsidP="005E1593">
      <w:pPr>
        <w:spacing w:after="0" w:line="240" w:lineRule="auto"/>
      </w:pPr>
      <w:r>
        <w:separator/>
      </w:r>
    </w:p>
  </w:footnote>
  <w:footnote w:type="continuationSeparator" w:id="1">
    <w:p w:rsidR="002F33B4" w:rsidRDefault="002F33B4" w:rsidP="005E1593">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47A9F" w:rsidRPr="00447A9F" w:rsidRDefault="00447A9F">
    <w:pPr>
      <w:pStyle w:val="Header"/>
      <w:rPr>
        <w:i/>
        <w:sz w:val="18"/>
      </w:rPr>
    </w:pPr>
    <w:r>
      <w:rPr>
        <w:i/>
        <w:sz w:val="18"/>
      </w:rPr>
      <w:t>M932</w:t>
    </w:r>
    <w:r>
      <w:rPr>
        <w:i/>
        <w:sz w:val="18"/>
      </w:rPr>
      <w:tab/>
    </w:r>
    <w:r>
      <w:rPr>
        <w:i/>
        <w:sz w:val="18"/>
      </w:rPr>
      <w:tab/>
      <w:t>Mercatique</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1DF499C"/>
    <w:multiLevelType w:val="hybridMultilevel"/>
    <w:tmpl w:val="7E7AAFB0"/>
    <w:lvl w:ilvl="0" w:tplc="EF8EAAB6">
      <w:start w:val="4"/>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45C37AA4"/>
    <w:multiLevelType w:val="hybridMultilevel"/>
    <w:tmpl w:val="4ECC3FC0"/>
    <w:lvl w:ilvl="0" w:tplc="E89C6746">
      <w:start w:val="3"/>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50DB2BE9"/>
    <w:multiLevelType w:val="hybridMultilevel"/>
    <w:tmpl w:val="93721200"/>
    <w:lvl w:ilvl="0" w:tplc="E5F478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92403A"/>
    <w:multiLevelType w:val="hybridMultilevel"/>
    <w:tmpl w:val="E54EA1D8"/>
    <w:lvl w:ilvl="0" w:tplc="E5F478BA">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5EC742AB"/>
    <w:multiLevelType w:val="hybridMultilevel"/>
    <w:tmpl w:val="95C06A58"/>
    <w:lvl w:ilvl="0" w:tplc="9EC67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endnotePr>
    <w:endnote w:id="0"/>
    <w:endnote w:id="1"/>
  </w:endnotePr>
  <w:compat/>
  <w:rsids>
    <w:rsidRoot w:val="003D7A7F"/>
    <w:rsid w:val="00002A4A"/>
    <w:rsid w:val="00005609"/>
    <w:rsid w:val="00007DD8"/>
    <w:rsid w:val="000162BE"/>
    <w:rsid w:val="00016CC3"/>
    <w:rsid w:val="000172F6"/>
    <w:rsid w:val="00031818"/>
    <w:rsid w:val="00043BAF"/>
    <w:rsid w:val="000667C6"/>
    <w:rsid w:val="0006730D"/>
    <w:rsid w:val="00075A17"/>
    <w:rsid w:val="00087459"/>
    <w:rsid w:val="00092B79"/>
    <w:rsid w:val="00096110"/>
    <w:rsid w:val="000A3149"/>
    <w:rsid w:val="000A7411"/>
    <w:rsid w:val="000B4834"/>
    <w:rsid w:val="000B62B2"/>
    <w:rsid w:val="000C4A27"/>
    <w:rsid w:val="000D343B"/>
    <w:rsid w:val="000D4B9B"/>
    <w:rsid w:val="000E3177"/>
    <w:rsid w:val="000E6460"/>
    <w:rsid w:val="000F724E"/>
    <w:rsid w:val="00107D0B"/>
    <w:rsid w:val="001105B4"/>
    <w:rsid w:val="00120105"/>
    <w:rsid w:val="00122550"/>
    <w:rsid w:val="00126D2B"/>
    <w:rsid w:val="00137917"/>
    <w:rsid w:val="00163743"/>
    <w:rsid w:val="00170577"/>
    <w:rsid w:val="00185F97"/>
    <w:rsid w:val="00196155"/>
    <w:rsid w:val="001A0C62"/>
    <w:rsid w:val="001A1E5A"/>
    <w:rsid w:val="001B2D36"/>
    <w:rsid w:val="001B4D80"/>
    <w:rsid w:val="001B7BAF"/>
    <w:rsid w:val="001C5989"/>
    <w:rsid w:val="001D5178"/>
    <w:rsid w:val="001E3C29"/>
    <w:rsid w:val="001F2538"/>
    <w:rsid w:val="001F5D41"/>
    <w:rsid w:val="00235809"/>
    <w:rsid w:val="00240896"/>
    <w:rsid w:val="00256891"/>
    <w:rsid w:val="00273573"/>
    <w:rsid w:val="00275888"/>
    <w:rsid w:val="002769D6"/>
    <w:rsid w:val="00290A14"/>
    <w:rsid w:val="002A1865"/>
    <w:rsid w:val="002B6E0C"/>
    <w:rsid w:val="002C7B64"/>
    <w:rsid w:val="002E4D7A"/>
    <w:rsid w:val="002E50D7"/>
    <w:rsid w:val="002F33B4"/>
    <w:rsid w:val="00312713"/>
    <w:rsid w:val="00312C4F"/>
    <w:rsid w:val="00325DC3"/>
    <w:rsid w:val="00337061"/>
    <w:rsid w:val="00343D24"/>
    <w:rsid w:val="00352DF5"/>
    <w:rsid w:val="003531ED"/>
    <w:rsid w:val="0035378C"/>
    <w:rsid w:val="0035464A"/>
    <w:rsid w:val="003615BF"/>
    <w:rsid w:val="0036472A"/>
    <w:rsid w:val="00364AF3"/>
    <w:rsid w:val="0036696D"/>
    <w:rsid w:val="003669DB"/>
    <w:rsid w:val="0037044D"/>
    <w:rsid w:val="00375C52"/>
    <w:rsid w:val="003A6E2D"/>
    <w:rsid w:val="003B647E"/>
    <w:rsid w:val="003D0500"/>
    <w:rsid w:val="003D5DD0"/>
    <w:rsid w:val="003D6FCC"/>
    <w:rsid w:val="003D7A7F"/>
    <w:rsid w:val="003D7DCE"/>
    <w:rsid w:val="003F2161"/>
    <w:rsid w:val="003F3CED"/>
    <w:rsid w:val="00401484"/>
    <w:rsid w:val="004265E0"/>
    <w:rsid w:val="00434997"/>
    <w:rsid w:val="0044693D"/>
    <w:rsid w:val="00447A9F"/>
    <w:rsid w:val="00452821"/>
    <w:rsid w:val="004555B1"/>
    <w:rsid w:val="0047266A"/>
    <w:rsid w:val="0049718A"/>
    <w:rsid w:val="004A0F0D"/>
    <w:rsid w:val="004A5F7A"/>
    <w:rsid w:val="004B3989"/>
    <w:rsid w:val="004B4223"/>
    <w:rsid w:val="004C04BC"/>
    <w:rsid w:val="004C4B02"/>
    <w:rsid w:val="004F0434"/>
    <w:rsid w:val="004F6ACA"/>
    <w:rsid w:val="005048BF"/>
    <w:rsid w:val="00505692"/>
    <w:rsid w:val="00511C47"/>
    <w:rsid w:val="00532D5E"/>
    <w:rsid w:val="00535611"/>
    <w:rsid w:val="00542C15"/>
    <w:rsid w:val="005436B3"/>
    <w:rsid w:val="00550941"/>
    <w:rsid w:val="005608C5"/>
    <w:rsid w:val="00576CD7"/>
    <w:rsid w:val="00582556"/>
    <w:rsid w:val="005825CD"/>
    <w:rsid w:val="005C72A7"/>
    <w:rsid w:val="005C7563"/>
    <w:rsid w:val="005D1EEE"/>
    <w:rsid w:val="005D6016"/>
    <w:rsid w:val="005E07D8"/>
    <w:rsid w:val="005E1593"/>
    <w:rsid w:val="00605114"/>
    <w:rsid w:val="00606468"/>
    <w:rsid w:val="006167F3"/>
    <w:rsid w:val="00633BB9"/>
    <w:rsid w:val="006359B6"/>
    <w:rsid w:val="00641228"/>
    <w:rsid w:val="00654F27"/>
    <w:rsid w:val="0066389C"/>
    <w:rsid w:val="006837A1"/>
    <w:rsid w:val="0068645E"/>
    <w:rsid w:val="00692989"/>
    <w:rsid w:val="00696637"/>
    <w:rsid w:val="006B14CB"/>
    <w:rsid w:val="006B743B"/>
    <w:rsid w:val="006B7D57"/>
    <w:rsid w:val="006C1575"/>
    <w:rsid w:val="006C4C31"/>
    <w:rsid w:val="006C55AC"/>
    <w:rsid w:val="006C59CA"/>
    <w:rsid w:val="006D70E0"/>
    <w:rsid w:val="006E014E"/>
    <w:rsid w:val="006E1749"/>
    <w:rsid w:val="006E2400"/>
    <w:rsid w:val="006E6178"/>
    <w:rsid w:val="006E61DC"/>
    <w:rsid w:val="006F6FDC"/>
    <w:rsid w:val="00706D7B"/>
    <w:rsid w:val="0071090B"/>
    <w:rsid w:val="00713CDE"/>
    <w:rsid w:val="007147EA"/>
    <w:rsid w:val="00714B4B"/>
    <w:rsid w:val="007264A2"/>
    <w:rsid w:val="00737EFE"/>
    <w:rsid w:val="007449CF"/>
    <w:rsid w:val="00750EF2"/>
    <w:rsid w:val="007643C4"/>
    <w:rsid w:val="007B369C"/>
    <w:rsid w:val="007D1C57"/>
    <w:rsid w:val="007D50E5"/>
    <w:rsid w:val="007D5D9C"/>
    <w:rsid w:val="007E2F5A"/>
    <w:rsid w:val="007E5405"/>
    <w:rsid w:val="007F1E6A"/>
    <w:rsid w:val="007F674C"/>
    <w:rsid w:val="008014AB"/>
    <w:rsid w:val="00826BE5"/>
    <w:rsid w:val="0083172F"/>
    <w:rsid w:val="0083453F"/>
    <w:rsid w:val="00834954"/>
    <w:rsid w:val="00845117"/>
    <w:rsid w:val="008453E5"/>
    <w:rsid w:val="0084684A"/>
    <w:rsid w:val="00850EBD"/>
    <w:rsid w:val="008664B0"/>
    <w:rsid w:val="00874BF0"/>
    <w:rsid w:val="00895727"/>
    <w:rsid w:val="008A1C40"/>
    <w:rsid w:val="008B55EA"/>
    <w:rsid w:val="008C19BF"/>
    <w:rsid w:val="008E220C"/>
    <w:rsid w:val="00900160"/>
    <w:rsid w:val="00902A30"/>
    <w:rsid w:val="00907392"/>
    <w:rsid w:val="00911674"/>
    <w:rsid w:val="0093094C"/>
    <w:rsid w:val="00934B1F"/>
    <w:rsid w:val="00936150"/>
    <w:rsid w:val="00943000"/>
    <w:rsid w:val="00952635"/>
    <w:rsid w:val="00974A26"/>
    <w:rsid w:val="00975062"/>
    <w:rsid w:val="00975CA1"/>
    <w:rsid w:val="00977DE4"/>
    <w:rsid w:val="0098046B"/>
    <w:rsid w:val="00981F33"/>
    <w:rsid w:val="009913C2"/>
    <w:rsid w:val="00994076"/>
    <w:rsid w:val="009A1C8E"/>
    <w:rsid w:val="009A699E"/>
    <w:rsid w:val="009B2A48"/>
    <w:rsid w:val="009B512B"/>
    <w:rsid w:val="009B5529"/>
    <w:rsid w:val="009B5B70"/>
    <w:rsid w:val="009C1E06"/>
    <w:rsid w:val="009C7B52"/>
    <w:rsid w:val="009D67B3"/>
    <w:rsid w:val="009D7665"/>
    <w:rsid w:val="009F29AE"/>
    <w:rsid w:val="00A33B71"/>
    <w:rsid w:val="00A5557C"/>
    <w:rsid w:val="00A57198"/>
    <w:rsid w:val="00A573B9"/>
    <w:rsid w:val="00A65E6C"/>
    <w:rsid w:val="00A80F5B"/>
    <w:rsid w:val="00A877D4"/>
    <w:rsid w:val="00A87804"/>
    <w:rsid w:val="00A973BE"/>
    <w:rsid w:val="00AB2E24"/>
    <w:rsid w:val="00AB3FAB"/>
    <w:rsid w:val="00AC0BB0"/>
    <w:rsid w:val="00AD1C19"/>
    <w:rsid w:val="00AD279A"/>
    <w:rsid w:val="00AE16D7"/>
    <w:rsid w:val="00AE682D"/>
    <w:rsid w:val="00AF0357"/>
    <w:rsid w:val="00AF1D2A"/>
    <w:rsid w:val="00AF2E22"/>
    <w:rsid w:val="00B05411"/>
    <w:rsid w:val="00B07111"/>
    <w:rsid w:val="00B14A56"/>
    <w:rsid w:val="00B14BD8"/>
    <w:rsid w:val="00B207C3"/>
    <w:rsid w:val="00B21266"/>
    <w:rsid w:val="00B25F77"/>
    <w:rsid w:val="00B34492"/>
    <w:rsid w:val="00B36DD7"/>
    <w:rsid w:val="00B41755"/>
    <w:rsid w:val="00B4559E"/>
    <w:rsid w:val="00B54223"/>
    <w:rsid w:val="00B543C5"/>
    <w:rsid w:val="00B56938"/>
    <w:rsid w:val="00B60E03"/>
    <w:rsid w:val="00B635D8"/>
    <w:rsid w:val="00B8106E"/>
    <w:rsid w:val="00B83F06"/>
    <w:rsid w:val="00B95F03"/>
    <w:rsid w:val="00BA56A7"/>
    <w:rsid w:val="00BB014C"/>
    <w:rsid w:val="00BB3D45"/>
    <w:rsid w:val="00BB73A4"/>
    <w:rsid w:val="00BC7FB9"/>
    <w:rsid w:val="00BD0554"/>
    <w:rsid w:val="00BD1E2D"/>
    <w:rsid w:val="00BE189F"/>
    <w:rsid w:val="00C04653"/>
    <w:rsid w:val="00C06E94"/>
    <w:rsid w:val="00C22828"/>
    <w:rsid w:val="00C22B4D"/>
    <w:rsid w:val="00C23829"/>
    <w:rsid w:val="00C440A4"/>
    <w:rsid w:val="00C441A3"/>
    <w:rsid w:val="00C51E20"/>
    <w:rsid w:val="00C5368F"/>
    <w:rsid w:val="00C672AC"/>
    <w:rsid w:val="00C861A5"/>
    <w:rsid w:val="00C9416E"/>
    <w:rsid w:val="00C95D50"/>
    <w:rsid w:val="00CB4923"/>
    <w:rsid w:val="00CC5117"/>
    <w:rsid w:val="00CF2ADD"/>
    <w:rsid w:val="00CF55F9"/>
    <w:rsid w:val="00D018DB"/>
    <w:rsid w:val="00D01F4C"/>
    <w:rsid w:val="00D113A5"/>
    <w:rsid w:val="00D309B8"/>
    <w:rsid w:val="00D37FD9"/>
    <w:rsid w:val="00D416B7"/>
    <w:rsid w:val="00D50348"/>
    <w:rsid w:val="00D511EE"/>
    <w:rsid w:val="00D513E3"/>
    <w:rsid w:val="00D52448"/>
    <w:rsid w:val="00D52B93"/>
    <w:rsid w:val="00D61F66"/>
    <w:rsid w:val="00D64011"/>
    <w:rsid w:val="00D67468"/>
    <w:rsid w:val="00D840EA"/>
    <w:rsid w:val="00DF2A5A"/>
    <w:rsid w:val="00DF6FF4"/>
    <w:rsid w:val="00E10E06"/>
    <w:rsid w:val="00E30E5D"/>
    <w:rsid w:val="00E34EA3"/>
    <w:rsid w:val="00E560B1"/>
    <w:rsid w:val="00E6219D"/>
    <w:rsid w:val="00E70870"/>
    <w:rsid w:val="00E729A0"/>
    <w:rsid w:val="00E74D6F"/>
    <w:rsid w:val="00E7529C"/>
    <w:rsid w:val="00EA0E5D"/>
    <w:rsid w:val="00EB0463"/>
    <w:rsid w:val="00EB3F4C"/>
    <w:rsid w:val="00EB5001"/>
    <w:rsid w:val="00ED2438"/>
    <w:rsid w:val="00EE4796"/>
    <w:rsid w:val="00EE559B"/>
    <w:rsid w:val="00EF3666"/>
    <w:rsid w:val="00F0294B"/>
    <w:rsid w:val="00F02C39"/>
    <w:rsid w:val="00F06E93"/>
    <w:rsid w:val="00F10ADD"/>
    <w:rsid w:val="00F12151"/>
    <w:rsid w:val="00F13E8E"/>
    <w:rsid w:val="00F24CA8"/>
    <w:rsid w:val="00F24D78"/>
    <w:rsid w:val="00F25140"/>
    <w:rsid w:val="00F255AF"/>
    <w:rsid w:val="00F542A3"/>
    <w:rsid w:val="00F6451D"/>
    <w:rsid w:val="00F66416"/>
    <w:rsid w:val="00F66AB2"/>
    <w:rsid w:val="00F703BF"/>
    <w:rsid w:val="00F71AD0"/>
    <w:rsid w:val="00F85C09"/>
    <w:rsid w:val="00F93EF1"/>
    <w:rsid w:val="00FA28C5"/>
    <w:rsid w:val="00FB73FB"/>
    <w:rsid w:val="00FC5B6A"/>
    <w:rsid w:val="00FF6F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B2"/>
  </w:style>
  <w:style w:type="paragraph" w:styleId="Heading1">
    <w:name w:val="heading 1"/>
    <w:basedOn w:val="Quote"/>
    <w:next w:val="Normal"/>
    <w:link w:val="Heading1Char"/>
    <w:uiPriority w:val="9"/>
    <w:qFormat/>
    <w:rsid w:val="000B62B2"/>
    <w:pPr>
      <w:pBdr>
        <w:bottom w:val="single" w:sz="4" w:space="4" w:color="FF0000" w:themeColor="accent1"/>
      </w:pBdr>
      <w:spacing w:before="100" w:beforeAutospacing="1" w:after="100" w:afterAutospacing="1" w:line="240" w:lineRule="auto"/>
      <w:ind w:left="936" w:right="936"/>
      <w:outlineLvl w:val="0"/>
    </w:pPr>
    <w:rPr>
      <w:rFonts w:ascii="Times New Roman" w:eastAsia="Times New Roman" w:hAnsi="Times New Roman" w:cs="Times New Roman"/>
      <w:color w:val="FF0000" w:themeColor="text2"/>
      <w:kern w:val="36"/>
      <w:sz w:val="52"/>
      <w:szCs w:val="48"/>
      <w:lang w:eastAsia="fr-FR"/>
    </w:rPr>
  </w:style>
  <w:style w:type="paragraph" w:styleId="Heading2">
    <w:name w:val="heading 2"/>
    <w:basedOn w:val="Normal"/>
    <w:next w:val="Normal"/>
    <w:link w:val="Heading2Char"/>
    <w:uiPriority w:val="9"/>
    <w:unhideWhenUsed/>
    <w:qFormat/>
    <w:rsid w:val="000B62B2"/>
    <w:pPr>
      <w:keepNext/>
      <w:keepLines/>
      <w:spacing w:before="200" w:after="0"/>
      <w:outlineLvl w:val="1"/>
    </w:pPr>
    <w:rPr>
      <w:rFonts w:asciiTheme="majorHAnsi" w:eastAsiaTheme="majorEastAsia" w:hAnsiTheme="majorHAnsi" w:cstheme="majorBidi"/>
      <w:b/>
      <w:bCs/>
      <w:color w:val="FF0000"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B62B2"/>
    <w:rPr>
      <w:rFonts w:ascii="Times New Roman" w:eastAsia="Times New Roman" w:hAnsi="Times New Roman" w:cs="Times New Roman"/>
      <w:i/>
      <w:iCs/>
      <w:color w:val="FF0000" w:themeColor="text2"/>
      <w:kern w:val="36"/>
      <w:sz w:val="52"/>
      <w:szCs w:val="48"/>
      <w:lang w:eastAsia="fr-FR"/>
    </w:rPr>
  </w:style>
  <w:style w:type="paragraph" w:styleId="Quote">
    <w:name w:val="Quote"/>
    <w:basedOn w:val="Normal"/>
    <w:next w:val="Normal"/>
    <w:link w:val="QuoteChar"/>
    <w:uiPriority w:val="29"/>
    <w:qFormat/>
    <w:rsid w:val="000B62B2"/>
    <w:rPr>
      <w:i/>
      <w:iCs/>
      <w:color w:val="000000" w:themeColor="text1"/>
    </w:rPr>
  </w:style>
  <w:style w:type="character" w:customStyle="1" w:styleId="QuoteChar">
    <w:name w:val="Quote Char"/>
    <w:basedOn w:val="DefaultParagraphFont"/>
    <w:link w:val="Quote"/>
    <w:uiPriority w:val="29"/>
    <w:rsid w:val="000B62B2"/>
    <w:rPr>
      <w:i/>
      <w:iCs/>
      <w:color w:val="000000" w:themeColor="text1"/>
    </w:rPr>
  </w:style>
  <w:style w:type="character" w:customStyle="1" w:styleId="Heading2Char">
    <w:name w:val="Heading 2 Char"/>
    <w:basedOn w:val="DefaultParagraphFont"/>
    <w:link w:val="Heading2"/>
    <w:uiPriority w:val="9"/>
    <w:rsid w:val="000B62B2"/>
    <w:rPr>
      <w:rFonts w:asciiTheme="majorHAnsi" w:eastAsiaTheme="majorEastAsia" w:hAnsiTheme="majorHAnsi" w:cstheme="majorBidi"/>
      <w:b/>
      <w:bCs/>
      <w:color w:val="FF0000" w:themeColor="accent1"/>
      <w:sz w:val="26"/>
      <w:szCs w:val="26"/>
    </w:rPr>
  </w:style>
  <w:style w:type="paragraph" w:styleId="Title">
    <w:name w:val="Title"/>
    <w:basedOn w:val="Normal"/>
    <w:next w:val="Normal"/>
    <w:link w:val="TitleChar"/>
    <w:uiPriority w:val="10"/>
    <w:qFormat/>
    <w:rsid w:val="000B62B2"/>
    <w:pPr>
      <w:pBdr>
        <w:bottom w:val="single" w:sz="8" w:space="4" w:color="FF0000" w:themeColor="accent1"/>
      </w:pBdr>
      <w:spacing w:after="300" w:line="240" w:lineRule="auto"/>
      <w:contextualSpacing/>
    </w:pPr>
    <w:rPr>
      <w:rFonts w:asciiTheme="majorHAnsi" w:eastAsiaTheme="majorEastAsia" w:hAnsiTheme="majorHAnsi" w:cstheme="majorBidi"/>
      <w:color w:val="BF0000" w:themeColor="text2" w:themeShade="BF"/>
      <w:spacing w:val="5"/>
      <w:kern w:val="28"/>
      <w:sz w:val="52"/>
      <w:szCs w:val="52"/>
    </w:rPr>
  </w:style>
  <w:style w:type="character" w:customStyle="1" w:styleId="TitleChar">
    <w:name w:val="Title Char"/>
    <w:basedOn w:val="DefaultParagraphFont"/>
    <w:link w:val="Title"/>
    <w:uiPriority w:val="10"/>
    <w:rsid w:val="000B62B2"/>
    <w:rPr>
      <w:rFonts w:asciiTheme="majorHAnsi" w:eastAsiaTheme="majorEastAsia" w:hAnsiTheme="majorHAnsi" w:cstheme="majorBidi"/>
      <w:color w:val="BF0000" w:themeColor="text2" w:themeShade="BF"/>
      <w:spacing w:val="5"/>
      <w:kern w:val="28"/>
      <w:sz w:val="52"/>
      <w:szCs w:val="52"/>
    </w:rPr>
  </w:style>
  <w:style w:type="character" w:styleId="Emphasis">
    <w:name w:val="Emphasis"/>
    <w:basedOn w:val="DefaultParagraphFont"/>
    <w:uiPriority w:val="20"/>
    <w:qFormat/>
    <w:rsid w:val="000B62B2"/>
    <w:rPr>
      <w:i/>
      <w:iCs/>
    </w:rPr>
  </w:style>
  <w:style w:type="paragraph" w:styleId="NoSpacing">
    <w:name w:val="No Spacing"/>
    <w:uiPriority w:val="1"/>
    <w:qFormat/>
    <w:rsid w:val="000B62B2"/>
    <w:pPr>
      <w:spacing w:after="0" w:line="240" w:lineRule="auto"/>
    </w:pPr>
  </w:style>
  <w:style w:type="paragraph" w:styleId="ListParagraph">
    <w:name w:val="List Paragraph"/>
    <w:basedOn w:val="Normal"/>
    <w:uiPriority w:val="34"/>
    <w:qFormat/>
    <w:rsid w:val="000B62B2"/>
    <w:pPr>
      <w:ind w:left="720"/>
      <w:contextualSpacing/>
    </w:pPr>
  </w:style>
  <w:style w:type="paragraph" w:styleId="IntenseQuote">
    <w:name w:val="Intense Quote"/>
    <w:basedOn w:val="Normal"/>
    <w:next w:val="Normal"/>
    <w:link w:val="IntenseQuoteChar"/>
    <w:uiPriority w:val="30"/>
    <w:qFormat/>
    <w:rsid w:val="000B62B2"/>
    <w:pPr>
      <w:pBdr>
        <w:bottom w:val="single" w:sz="4" w:space="4" w:color="FF0000" w:themeColor="accent1"/>
      </w:pBdr>
      <w:spacing w:before="200" w:after="280"/>
      <w:ind w:left="936" w:right="936"/>
    </w:pPr>
    <w:rPr>
      <w:b/>
      <w:bCs/>
      <w:i/>
      <w:iCs/>
      <w:color w:val="FF0000" w:themeColor="accent1"/>
    </w:rPr>
  </w:style>
  <w:style w:type="character" w:customStyle="1" w:styleId="IntenseQuoteChar">
    <w:name w:val="Intense Quote Char"/>
    <w:basedOn w:val="DefaultParagraphFont"/>
    <w:link w:val="IntenseQuote"/>
    <w:uiPriority w:val="30"/>
    <w:rsid w:val="000B62B2"/>
    <w:rPr>
      <w:b/>
      <w:bCs/>
      <w:i/>
      <w:iCs/>
      <w:color w:val="FF0000" w:themeColor="accent1"/>
    </w:rPr>
  </w:style>
  <w:style w:type="paragraph" w:styleId="TOCHeading">
    <w:name w:val="TOC Heading"/>
    <w:basedOn w:val="Heading1"/>
    <w:next w:val="Normal"/>
    <w:uiPriority w:val="39"/>
    <w:semiHidden/>
    <w:unhideWhenUsed/>
    <w:qFormat/>
    <w:rsid w:val="000B62B2"/>
    <w:pPr>
      <w:keepNext/>
      <w:keepLines/>
      <w:spacing w:before="480" w:beforeAutospacing="0" w:after="0" w:afterAutospacing="0" w:line="276" w:lineRule="auto"/>
      <w:outlineLvl w:val="9"/>
    </w:pPr>
    <w:rPr>
      <w:rFonts w:asciiTheme="majorHAnsi" w:eastAsiaTheme="majorEastAsia" w:hAnsiTheme="majorHAnsi" w:cstheme="majorBidi"/>
      <w:color w:val="BF0000" w:themeColor="accent1" w:themeShade="BF"/>
      <w:kern w:val="0"/>
      <w:sz w:val="28"/>
      <w:szCs w:val="28"/>
      <w:lang w:eastAsia="en-US"/>
    </w:rPr>
  </w:style>
  <w:style w:type="paragraph" w:styleId="BalloonText">
    <w:name w:val="Balloon Text"/>
    <w:basedOn w:val="Normal"/>
    <w:link w:val="BalloonTextChar"/>
    <w:uiPriority w:val="99"/>
    <w:semiHidden/>
    <w:unhideWhenUsed/>
    <w:rsid w:val="0006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30D"/>
    <w:rPr>
      <w:rFonts w:ascii="Tahoma" w:hAnsi="Tahoma" w:cs="Tahoma"/>
      <w:sz w:val="16"/>
      <w:szCs w:val="16"/>
    </w:rPr>
  </w:style>
  <w:style w:type="table" w:styleId="TableGrid">
    <w:name w:val="Table Grid"/>
    <w:basedOn w:val="TableNormal"/>
    <w:uiPriority w:val="59"/>
    <w:rsid w:val="00543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714B4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semiHidden/>
    <w:unhideWhenUsed/>
    <w:rsid w:val="005E159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1593"/>
  </w:style>
  <w:style w:type="paragraph" w:styleId="Footer">
    <w:name w:val="footer"/>
    <w:basedOn w:val="Normal"/>
    <w:link w:val="FooterChar"/>
    <w:uiPriority w:val="99"/>
    <w:unhideWhenUsed/>
    <w:rsid w:val="005E15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159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diagramDrawing" Target="diagrams/drawing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7FBE94-8243-46F1-9907-CE24EF64092F}" type="doc">
      <dgm:prSet loTypeId="urn:microsoft.com/office/officeart/2005/8/layout/process3" loCatId="process" qsTypeId="urn:microsoft.com/office/officeart/2005/8/quickstyle/simple1" qsCatId="simple" csTypeId="urn:microsoft.com/office/officeart/2005/8/colors/accent0_1" csCatId="mainScheme" phldr="1"/>
      <dgm:spPr/>
      <dgm:t>
        <a:bodyPr/>
        <a:lstStyle/>
        <a:p>
          <a:endParaRPr lang="fr-FR"/>
        </a:p>
      </dgm:t>
    </dgm:pt>
    <dgm:pt modelId="{DE701093-E114-41FB-8B68-B39D83C78F69}">
      <dgm:prSet phldrT="[Texte]" custT="1"/>
      <dgm:spPr/>
      <dgm:t>
        <a:bodyPr/>
        <a:lstStyle/>
        <a:p>
          <a:pPr algn="ctr"/>
          <a:r>
            <a:rPr lang="fr-FR" sz="1000" b="1"/>
            <a:t>Analyse de l'anvironnement</a:t>
          </a:r>
        </a:p>
      </dgm:t>
    </dgm:pt>
    <dgm:pt modelId="{6FA7CB5C-5248-40BC-A7B5-EE4BC720F805}" type="parTrans" cxnId="{05A249A0-39F3-41B1-BE9F-A6E6A66E615B}">
      <dgm:prSet/>
      <dgm:spPr/>
      <dgm:t>
        <a:bodyPr/>
        <a:lstStyle/>
        <a:p>
          <a:endParaRPr lang="fr-FR"/>
        </a:p>
      </dgm:t>
    </dgm:pt>
    <dgm:pt modelId="{9003B520-DDF3-4492-B91E-6C5F3F28AFD5}" type="sibTrans" cxnId="{05A249A0-39F3-41B1-BE9F-A6E6A66E615B}">
      <dgm:prSet/>
      <dgm:spPr/>
      <dgm:t>
        <a:bodyPr/>
        <a:lstStyle/>
        <a:p>
          <a:endParaRPr lang="fr-FR"/>
        </a:p>
      </dgm:t>
    </dgm:pt>
    <dgm:pt modelId="{E9FA5BB4-59D7-4E26-B9E7-CDBEDBEBFDF7}">
      <dgm:prSet phldrT="[Texte]" custT="1"/>
      <dgm:spPr/>
      <dgm:t>
        <a:bodyPr/>
        <a:lstStyle/>
        <a:p>
          <a:r>
            <a:rPr lang="fr-FR" sz="1100"/>
            <a:t>PESTEL, diagnostic </a:t>
          </a:r>
          <a:r>
            <a:rPr lang="fr-FR" sz="1000">
              <a:latin typeface="+mn-lt"/>
            </a:rPr>
            <a:t>externe</a:t>
          </a:r>
        </a:p>
      </dgm:t>
    </dgm:pt>
    <dgm:pt modelId="{934AAD29-E81D-41E4-8AE0-276764FFD116}" type="parTrans" cxnId="{E9EBFADD-5BDB-4F2D-803C-8408A91DE6F7}">
      <dgm:prSet/>
      <dgm:spPr/>
      <dgm:t>
        <a:bodyPr/>
        <a:lstStyle/>
        <a:p>
          <a:endParaRPr lang="fr-FR"/>
        </a:p>
      </dgm:t>
    </dgm:pt>
    <dgm:pt modelId="{871F42FD-6458-46E1-987D-CB381CBA126C}" type="sibTrans" cxnId="{E9EBFADD-5BDB-4F2D-803C-8408A91DE6F7}">
      <dgm:prSet/>
      <dgm:spPr/>
      <dgm:t>
        <a:bodyPr/>
        <a:lstStyle/>
        <a:p>
          <a:endParaRPr lang="fr-FR"/>
        </a:p>
      </dgm:t>
    </dgm:pt>
    <dgm:pt modelId="{6357E3C1-48F3-479D-9B74-F589574E49AB}">
      <dgm:prSet phldrT="[Texte]" custT="1"/>
      <dgm:spPr/>
      <dgm:t>
        <a:bodyPr/>
        <a:lstStyle/>
        <a:p>
          <a:pPr algn="ctr"/>
          <a:r>
            <a:rPr lang="fr-FR" sz="1000" b="1"/>
            <a:t>Marketing stratégique</a:t>
          </a:r>
        </a:p>
      </dgm:t>
    </dgm:pt>
    <dgm:pt modelId="{7D5BB3AD-13FA-4E6D-BD75-C84B40B02B6A}" type="parTrans" cxnId="{CE06038C-63D6-44DA-A742-6FCCB8C902DD}">
      <dgm:prSet/>
      <dgm:spPr/>
      <dgm:t>
        <a:bodyPr/>
        <a:lstStyle/>
        <a:p>
          <a:endParaRPr lang="fr-FR"/>
        </a:p>
      </dgm:t>
    </dgm:pt>
    <dgm:pt modelId="{8DA3A245-8555-4945-8F89-B84EE0D486FC}" type="sibTrans" cxnId="{CE06038C-63D6-44DA-A742-6FCCB8C902DD}">
      <dgm:prSet/>
      <dgm:spPr/>
      <dgm:t>
        <a:bodyPr/>
        <a:lstStyle/>
        <a:p>
          <a:endParaRPr lang="fr-FR"/>
        </a:p>
      </dgm:t>
    </dgm:pt>
    <dgm:pt modelId="{BE46C2C1-8AA8-464B-9CD8-85935F7532C7}">
      <dgm:prSet phldrT="[Texte]" custT="1"/>
      <dgm:spPr/>
      <dgm:t>
        <a:bodyPr/>
        <a:lstStyle/>
        <a:p>
          <a:r>
            <a:rPr lang="fr-FR" sz="1000"/>
            <a:t>Objectif de l'entreprise</a:t>
          </a:r>
        </a:p>
      </dgm:t>
    </dgm:pt>
    <dgm:pt modelId="{566C45D0-6009-4A89-BA0F-8F1BCFC9CD5E}" type="parTrans" cxnId="{CD5902EA-9064-42B4-B823-FAEFAD96D582}">
      <dgm:prSet/>
      <dgm:spPr/>
      <dgm:t>
        <a:bodyPr/>
        <a:lstStyle/>
        <a:p>
          <a:endParaRPr lang="fr-FR"/>
        </a:p>
      </dgm:t>
    </dgm:pt>
    <dgm:pt modelId="{13A0766B-C555-439C-810B-46240AE990A2}" type="sibTrans" cxnId="{CD5902EA-9064-42B4-B823-FAEFAD96D582}">
      <dgm:prSet/>
      <dgm:spPr/>
      <dgm:t>
        <a:bodyPr/>
        <a:lstStyle/>
        <a:p>
          <a:endParaRPr lang="fr-FR"/>
        </a:p>
      </dgm:t>
    </dgm:pt>
    <dgm:pt modelId="{8C643A02-05A0-4AE5-A9B6-8821B4A67599}">
      <dgm:prSet phldrT="[Texte]" custT="1"/>
      <dgm:spPr/>
      <dgm:t>
        <a:bodyPr/>
        <a:lstStyle/>
        <a:p>
          <a:pPr algn="ctr"/>
          <a:r>
            <a:rPr lang="fr-FR" sz="1000" b="1"/>
            <a:t>Marketing opérationnel</a:t>
          </a:r>
        </a:p>
      </dgm:t>
    </dgm:pt>
    <dgm:pt modelId="{98939FE9-ABF7-4D8C-9988-56C1DD130A6A}" type="parTrans" cxnId="{4BD925B1-9F79-4C8E-B85D-4266099CDCC0}">
      <dgm:prSet/>
      <dgm:spPr/>
      <dgm:t>
        <a:bodyPr/>
        <a:lstStyle/>
        <a:p>
          <a:endParaRPr lang="fr-FR"/>
        </a:p>
      </dgm:t>
    </dgm:pt>
    <dgm:pt modelId="{9A0D8968-3338-4EA0-987C-D43F91C69774}" type="sibTrans" cxnId="{4BD925B1-9F79-4C8E-B85D-4266099CDCC0}">
      <dgm:prSet/>
      <dgm:spPr/>
      <dgm:t>
        <a:bodyPr/>
        <a:lstStyle/>
        <a:p>
          <a:endParaRPr lang="fr-FR"/>
        </a:p>
      </dgm:t>
    </dgm:pt>
    <dgm:pt modelId="{DA1EF6C5-EC15-46C1-B81F-4932123186D9}">
      <dgm:prSet phldrT="[Texte]"/>
      <dgm:spPr/>
      <dgm:t>
        <a:bodyPr/>
        <a:lstStyle/>
        <a:p>
          <a:r>
            <a:rPr lang="fr-FR"/>
            <a:t>Produit</a:t>
          </a:r>
        </a:p>
      </dgm:t>
    </dgm:pt>
    <dgm:pt modelId="{C8F3AD96-07E5-477D-B5D1-06294CDF4EBC}" type="parTrans" cxnId="{E2D272BD-DD02-47AE-BDA4-07F9E5C39B84}">
      <dgm:prSet/>
      <dgm:spPr/>
      <dgm:t>
        <a:bodyPr/>
        <a:lstStyle/>
        <a:p>
          <a:endParaRPr lang="fr-FR"/>
        </a:p>
      </dgm:t>
    </dgm:pt>
    <dgm:pt modelId="{ACF12899-C224-4DF2-9F68-A218FA32F502}" type="sibTrans" cxnId="{E2D272BD-DD02-47AE-BDA4-07F9E5C39B84}">
      <dgm:prSet/>
      <dgm:spPr/>
      <dgm:t>
        <a:bodyPr/>
        <a:lstStyle/>
        <a:p>
          <a:endParaRPr lang="fr-FR"/>
        </a:p>
      </dgm:t>
    </dgm:pt>
    <dgm:pt modelId="{53AC3EA9-A201-469E-8C18-5A7FAD87E32D}">
      <dgm:prSet phldrT="[Texte]" custT="1"/>
      <dgm:spPr/>
      <dgm:t>
        <a:bodyPr/>
        <a:lstStyle/>
        <a:p>
          <a:r>
            <a:rPr lang="fr-FR" sz="1000">
              <a:latin typeface="+mn-lt"/>
            </a:rPr>
            <a:t>Marchés → besoins → segmentation</a:t>
          </a:r>
        </a:p>
      </dgm:t>
    </dgm:pt>
    <dgm:pt modelId="{0CC21546-2C72-43F8-ADD1-0B43533F09F9}" type="parTrans" cxnId="{A004EE27-A6BC-4222-9B9F-E94BADEC8B7E}">
      <dgm:prSet/>
      <dgm:spPr/>
      <dgm:t>
        <a:bodyPr/>
        <a:lstStyle/>
        <a:p>
          <a:endParaRPr lang="fr-FR"/>
        </a:p>
      </dgm:t>
    </dgm:pt>
    <dgm:pt modelId="{78CCDB58-7E5E-4A31-A335-6CB4E73B7842}" type="sibTrans" cxnId="{A004EE27-A6BC-4222-9B9F-E94BADEC8B7E}">
      <dgm:prSet/>
      <dgm:spPr/>
      <dgm:t>
        <a:bodyPr/>
        <a:lstStyle/>
        <a:p>
          <a:endParaRPr lang="fr-FR"/>
        </a:p>
      </dgm:t>
    </dgm:pt>
    <dgm:pt modelId="{9E60200B-221C-48B6-AE7A-07D4BFC711FC}">
      <dgm:prSet phldrT="[Texte]" custT="1"/>
      <dgm:spPr/>
      <dgm:t>
        <a:bodyPr/>
        <a:lstStyle/>
        <a:p>
          <a:r>
            <a:rPr lang="fr-FR" sz="1000"/>
            <a:t>Choix des cibles</a:t>
          </a:r>
        </a:p>
      </dgm:t>
    </dgm:pt>
    <dgm:pt modelId="{B1EEBE7A-0E86-460C-ABC6-14E52281E071}" type="parTrans" cxnId="{690B24C0-3594-4DB9-9FA1-904A1F2D6B96}">
      <dgm:prSet/>
      <dgm:spPr/>
      <dgm:t>
        <a:bodyPr/>
        <a:lstStyle/>
        <a:p>
          <a:endParaRPr lang="fr-FR"/>
        </a:p>
      </dgm:t>
    </dgm:pt>
    <dgm:pt modelId="{01EAE8F1-0986-4B87-AF03-355788766575}" type="sibTrans" cxnId="{690B24C0-3594-4DB9-9FA1-904A1F2D6B96}">
      <dgm:prSet/>
      <dgm:spPr/>
      <dgm:t>
        <a:bodyPr/>
        <a:lstStyle/>
        <a:p>
          <a:endParaRPr lang="fr-FR"/>
        </a:p>
      </dgm:t>
    </dgm:pt>
    <dgm:pt modelId="{092027A5-DB43-4E3F-AB65-43CE0F1F4251}">
      <dgm:prSet phldrT="[Texte]" custT="1"/>
      <dgm:spPr/>
      <dgm:t>
        <a:bodyPr/>
        <a:lstStyle/>
        <a:p>
          <a:r>
            <a:rPr lang="fr-FR" sz="1000"/>
            <a:t>diagnostic interne</a:t>
          </a:r>
        </a:p>
      </dgm:t>
    </dgm:pt>
    <dgm:pt modelId="{ABD61E36-5EA6-4021-ABF3-1B24ACE4274E}" type="parTrans" cxnId="{BC23808F-8CFD-4C30-B223-325D682B39E3}">
      <dgm:prSet/>
      <dgm:spPr/>
      <dgm:t>
        <a:bodyPr/>
        <a:lstStyle/>
        <a:p>
          <a:endParaRPr lang="fr-FR"/>
        </a:p>
      </dgm:t>
    </dgm:pt>
    <dgm:pt modelId="{6941F500-33F0-4458-ACB0-08E6CC6C61AC}" type="sibTrans" cxnId="{BC23808F-8CFD-4C30-B223-325D682B39E3}">
      <dgm:prSet/>
      <dgm:spPr/>
      <dgm:t>
        <a:bodyPr/>
        <a:lstStyle/>
        <a:p>
          <a:endParaRPr lang="fr-FR"/>
        </a:p>
      </dgm:t>
    </dgm:pt>
    <dgm:pt modelId="{41F794BD-CB0B-4CA3-A32D-BE39CD736121}">
      <dgm:prSet phldrT="[Texte]"/>
      <dgm:spPr/>
      <dgm:t>
        <a:bodyPr/>
        <a:lstStyle/>
        <a:p>
          <a:r>
            <a:rPr lang="fr-FR"/>
            <a:t>Communication</a:t>
          </a:r>
        </a:p>
      </dgm:t>
    </dgm:pt>
    <dgm:pt modelId="{13EC8063-361A-47FA-BBFD-B5343FD6A1C9}" type="parTrans" cxnId="{E09E571F-91BE-4D6A-BE57-58EB97915D4B}">
      <dgm:prSet/>
      <dgm:spPr/>
      <dgm:t>
        <a:bodyPr/>
        <a:lstStyle/>
        <a:p>
          <a:endParaRPr lang="fr-FR"/>
        </a:p>
      </dgm:t>
    </dgm:pt>
    <dgm:pt modelId="{3C793B56-EAED-4305-896B-86A95CC34831}" type="sibTrans" cxnId="{E09E571F-91BE-4D6A-BE57-58EB97915D4B}">
      <dgm:prSet/>
      <dgm:spPr/>
      <dgm:t>
        <a:bodyPr/>
        <a:lstStyle/>
        <a:p>
          <a:endParaRPr lang="fr-FR"/>
        </a:p>
      </dgm:t>
    </dgm:pt>
    <dgm:pt modelId="{0DEE591E-1005-4008-B9C1-D8770ABEFB61}">
      <dgm:prSet phldrT="[Texte]"/>
      <dgm:spPr/>
      <dgm:t>
        <a:bodyPr/>
        <a:lstStyle/>
        <a:p>
          <a:r>
            <a:rPr lang="fr-FR"/>
            <a:t>Prix</a:t>
          </a:r>
        </a:p>
      </dgm:t>
    </dgm:pt>
    <dgm:pt modelId="{B756A16F-8623-4520-A4DE-CE594B7EEF1E}" type="parTrans" cxnId="{3BFEAE6B-AAB0-460E-9E7A-882904087C93}">
      <dgm:prSet/>
      <dgm:spPr/>
      <dgm:t>
        <a:bodyPr/>
        <a:lstStyle/>
        <a:p>
          <a:endParaRPr lang="fr-FR"/>
        </a:p>
      </dgm:t>
    </dgm:pt>
    <dgm:pt modelId="{08EA5A6F-53CC-4A5A-858E-E1FF2C1C3EC6}" type="sibTrans" cxnId="{3BFEAE6B-AAB0-460E-9E7A-882904087C93}">
      <dgm:prSet/>
      <dgm:spPr/>
      <dgm:t>
        <a:bodyPr/>
        <a:lstStyle/>
        <a:p>
          <a:endParaRPr lang="fr-FR"/>
        </a:p>
      </dgm:t>
    </dgm:pt>
    <dgm:pt modelId="{18C27FA4-0269-4133-AE11-C621104FC9C7}">
      <dgm:prSet phldrT="[Texte]"/>
      <dgm:spPr/>
      <dgm:t>
        <a:bodyPr/>
        <a:lstStyle/>
        <a:p>
          <a:r>
            <a:rPr lang="fr-FR"/>
            <a:t>Distribution</a:t>
          </a:r>
        </a:p>
      </dgm:t>
    </dgm:pt>
    <dgm:pt modelId="{956A5532-0323-498C-A8AE-3F3E4CA60A09}" type="parTrans" cxnId="{243638FD-D2BE-438B-BB1E-004DD725AB95}">
      <dgm:prSet/>
      <dgm:spPr/>
      <dgm:t>
        <a:bodyPr/>
        <a:lstStyle/>
        <a:p>
          <a:endParaRPr lang="fr-FR"/>
        </a:p>
      </dgm:t>
    </dgm:pt>
    <dgm:pt modelId="{86C74B89-0508-4DBA-98EE-06F390DBF679}" type="sibTrans" cxnId="{243638FD-D2BE-438B-BB1E-004DD725AB95}">
      <dgm:prSet/>
      <dgm:spPr/>
      <dgm:t>
        <a:bodyPr/>
        <a:lstStyle/>
        <a:p>
          <a:endParaRPr lang="fr-FR"/>
        </a:p>
      </dgm:t>
    </dgm:pt>
    <dgm:pt modelId="{1271CEBD-1E2D-4420-922D-0BC8224F0A65}">
      <dgm:prSet phldrT="[Texte]"/>
      <dgm:spPr/>
      <dgm:t>
        <a:bodyPr/>
        <a:lstStyle/>
        <a:p>
          <a:r>
            <a:rPr lang="fr-FR"/>
            <a:t>Definir le mix:</a:t>
          </a:r>
        </a:p>
      </dgm:t>
    </dgm:pt>
    <dgm:pt modelId="{102945F2-BCBA-4CE8-A23F-F324E896FB83}" type="parTrans" cxnId="{99234F1F-7E5D-4110-B5B2-6A8C7090A1CB}">
      <dgm:prSet/>
      <dgm:spPr/>
      <dgm:t>
        <a:bodyPr/>
        <a:lstStyle/>
        <a:p>
          <a:endParaRPr lang="fr-FR"/>
        </a:p>
      </dgm:t>
    </dgm:pt>
    <dgm:pt modelId="{5F2662D6-6C72-4F41-B83F-B43882870B15}" type="sibTrans" cxnId="{99234F1F-7E5D-4110-B5B2-6A8C7090A1CB}">
      <dgm:prSet/>
      <dgm:spPr/>
      <dgm:t>
        <a:bodyPr/>
        <a:lstStyle/>
        <a:p>
          <a:endParaRPr lang="fr-FR"/>
        </a:p>
      </dgm:t>
    </dgm:pt>
    <dgm:pt modelId="{FC164817-203A-4733-91E6-B3AFCD386D96}" type="pres">
      <dgm:prSet presAssocID="{F77FBE94-8243-46F1-9907-CE24EF64092F}" presName="linearFlow" presStyleCnt="0">
        <dgm:presLayoutVars>
          <dgm:dir/>
          <dgm:animLvl val="lvl"/>
          <dgm:resizeHandles val="exact"/>
        </dgm:presLayoutVars>
      </dgm:prSet>
      <dgm:spPr/>
      <dgm:t>
        <a:bodyPr/>
        <a:lstStyle/>
        <a:p>
          <a:endParaRPr lang="fr-FR"/>
        </a:p>
      </dgm:t>
    </dgm:pt>
    <dgm:pt modelId="{DAD5A012-1E17-4D4A-9FA7-60E207A31E50}" type="pres">
      <dgm:prSet presAssocID="{DE701093-E114-41FB-8B68-B39D83C78F69}" presName="composite" presStyleCnt="0"/>
      <dgm:spPr/>
    </dgm:pt>
    <dgm:pt modelId="{9B9220ED-E8C2-4DDD-9830-49A8E03CCAE3}" type="pres">
      <dgm:prSet presAssocID="{DE701093-E114-41FB-8B68-B39D83C78F69}" presName="parTx" presStyleLbl="node1" presStyleIdx="0" presStyleCnt="3">
        <dgm:presLayoutVars>
          <dgm:chMax val="0"/>
          <dgm:chPref val="0"/>
          <dgm:bulletEnabled val="1"/>
        </dgm:presLayoutVars>
      </dgm:prSet>
      <dgm:spPr/>
      <dgm:t>
        <a:bodyPr/>
        <a:lstStyle/>
        <a:p>
          <a:endParaRPr lang="fr-FR"/>
        </a:p>
      </dgm:t>
    </dgm:pt>
    <dgm:pt modelId="{E3925A9F-3A08-4652-ABC1-B07833BA29AE}" type="pres">
      <dgm:prSet presAssocID="{DE701093-E114-41FB-8B68-B39D83C78F69}" presName="parSh" presStyleLbl="node1" presStyleIdx="0" presStyleCnt="3"/>
      <dgm:spPr/>
      <dgm:t>
        <a:bodyPr/>
        <a:lstStyle/>
        <a:p>
          <a:endParaRPr lang="fr-FR"/>
        </a:p>
      </dgm:t>
    </dgm:pt>
    <dgm:pt modelId="{11812F34-54EF-4850-9114-223632B85BAE}" type="pres">
      <dgm:prSet presAssocID="{DE701093-E114-41FB-8B68-B39D83C78F69}" presName="desTx" presStyleLbl="fgAcc1" presStyleIdx="0" presStyleCnt="3">
        <dgm:presLayoutVars>
          <dgm:bulletEnabled val="1"/>
        </dgm:presLayoutVars>
      </dgm:prSet>
      <dgm:spPr/>
      <dgm:t>
        <a:bodyPr/>
        <a:lstStyle/>
        <a:p>
          <a:endParaRPr lang="fr-FR"/>
        </a:p>
      </dgm:t>
    </dgm:pt>
    <dgm:pt modelId="{69F22CBC-1911-4761-9D52-640F6D12CCC5}" type="pres">
      <dgm:prSet presAssocID="{9003B520-DDF3-4492-B91E-6C5F3F28AFD5}" presName="sibTrans" presStyleLbl="sibTrans2D1" presStyleIdx="0" presStyleCnt="2"/>
      <dgm:spPr/>
      <dgm:t>
        <a:bodyPr/>
        <a:lstStyle/>
        <a:p>
          <a:endParaRPr lang="fr-FR"/>
        </a:p>
      </dgm:t>
    </dgm:pt>
    <dgm:pt modelId="{E0C8898B-AE5A-43B8-B1D6-971EF8BE22AD}" type="pres">
      <dgm:prSet presAssocID="{9003B520-DDF3-4492-B91E-6C5F3F28AFD5}" presName="connTx" presStyleLbl="sibTrans2D1" presStyleIdx="0" presStyleCnt="2"/>
      <dgm:spPr/>
      <dgm:t>
        <a:bodyPr/>
        <a:lstStyle/>
        <a:p>
          <a:endParaRPr lang="fr-FR"/>
        </a:p>
      </dgm:t>
    </dgm:pt>
    <dgm:pt modelId="{9E1E429D-7D8A-4F36-8811-1092C1F23274}" type="pres">
      <dgm:prSet presAssocID="{6357E3C1-48F3-479D-9B74-F589574E49AB}" presName="composite" presStyleCnt="0"/>
      <dgm:spPr/>
    </dgm:pt>
    <dgm:pt modelId="{1F870831-7570-424F-866E-F1C8E9175A6B}" type="pres">
      <dgm:prSet presAssocID="{6357E3C1-48F3-479D-9B74-F589574E49AB}" presName="parTx" presStyleLbl="node1" presStyleIdx="0" presStyleCnt="3">
        <dgm:presLayoutVars>
          <dgm:chMax val="0"/>
          <dgm:chPref val="0"/>
          <dgm:bulletEnabled val="1"/>
        </dgm:presLayoutVars>
      </dgm:prSet>
      <dgm:spPr/>
      <dgm:t>
        <a:bodyPr/>
        <a:lstStyle/>
        <a:p>
          <a:endParaRPr lang="fr-FR"/>
        </a:p>
      </dgm:t>
    </dgm:pt>
    <dgm:pt modelId="{BC1C09D3-1127-448C-A14E-EB9F5D0D75F8}" type="pres">
      <dgm:prSet presAssocID="{6357E3C1-48F3-479D-9B74-F589574E49AB}" presName="parSh" presStyleLbl="node1" presStyleIdx="1" presStyleCnt="3"/>
      <dgm:spPr/>
      <dgm:t>
        <a:bodyPr/>
        <a:lstStyle/>
        <a:p>
          <a:endParaRPr lang="fr-FR"/>
        </a:p>
      </dgm:t>
    </dgm:pt>
    <dgm:pt modelId="{B5870D9E-2391-41D4-959E-3A2F5839ECA6}" type="pres">
      <dgm:prSet presAssocID="{6357E3C1-48F3-479D-9B74-F589574E49AB}" presName="desTx" presStyleLbl="fgAcc1" presStyleIdx="1" presStyleCnt="3">
        <dgm:presLayoutVars>
          <dgm:bulletEnabled val="1"/>
        </dgm:presLayoutVars>
      </dgm:prSet>
      <dgm:spPr/>
      <dgm:t>
        <a:bodyPr/>
        <a:lstStyle/>
        <a:p>
          <a:endParaRPr lang="fr-FR"/>
        </a:p>
      </dgm:t>
    </dgm:pt>
    <dgm:pt modelId="{646AD57D-A7C8-452E-84C6-EDF560B42350}" type="pres">
      <dgm:prSet presAssocID="{8DA3A245-8555-4945-8F89-B84EE0D486FC}" presName="sibTrans" presStyleLbl="sibTrans2D1" presStyleIdx="1" presStyleCnt="2"/>
      <dgm:spPr/>
      <dgm:t>
        <a:bodyPr/>
        <a:lstStyle/>
        <a:p>
          <a:endParaRPr lang="fr-FR"/>
        </a:p>
      </dgm:t>
    </dgm:pt>
    <dgm:pt modelId="{A2C9354D-A57A-4936-B91D-68237613F4D0}" type="pres">
      <dgm:prSet presAssocID="{8DA3A245-8555-4945-8F89-B84EE0D486FC}" presName="connTx" presStyleLbl="sibTrans2D1" presStyleIdx="1" presStyleCnt="2"/>
      <dgm:spPr/>
      <dgm:t>
        <a:bodyPr/>
        <a:lstStyle/>
        <a:p>
          <a:endParaRPr lang="fr-FR"/>
        </a:p>
      </dgm:t>
    </dgm:pt>
    <dgm:pt modelId="{96D8274B-6B99-4452-9556-9D4EC599A2C5}" type="pres">
      <dgm:prSet presAssocID="{8C643A02-05A0-4AE5-A9B6-8821B4A67599}" presName="composite" presStyleCnt="0"/>
      <dgm:spPr/>
    </dgm:pt>
    <dgm:pt modelId="{AD09B965-4C0E-4E6C-87FF-68735E0C79B6}" type="pres">
      <dgm:prSet presAssocID="{8C643A02-05A0-4AE5-A9B6-8821B4A67599}" presName="parTx" presStyleLbl="node1" presStyleIdx="1" presStyleCnt="3">
        <dgm:presLayoutVars>
          <dgm:chMax val="0"/>
          <dgm:chPref val="0"/>
          <dgm:bulletEnabled val="1"/>
        </dgm:presLayoutVars>
      </dgm:prSet>
      <dgm:spPr/>
      <dgm:t>
        <a:bodyPr/>
        <a:lstStyle/>
        <a:p>
          <a:endParaRPr lang="fr-FR"/>
        </a:p>
      </dgm:t>
    </dgm:pt>
    <dgm:pt modelId="{D9F920D8-B202-4AB4-9A64-875D6FA29422}" type="pres">
      <dgm:prSet presAssocID="{8C643A02-05A0-4AE5-A9B6-8821B4A67599}" presName="parSh" presStyleLbl="node1" presStyleIdx="2" presStyleCnt="3"/>
      <dgm:spPr/>
      <dgm:t>
        <a:bodyPr/>
        <a:lstStyle/>
        <a:p>
          <a:endParaRPr lang="fr-FR"/>
        </a:p>
      </dgm:t>
    </dgm:pt>
    <dgm:pt modelId="{12664665-D319-4B9C-96C0-B47774F117EF}" type="pres">
      <dgm:prSet presAssocID="{8C643A02-05A0-4AE5-A9B6-8821B4A67599}" presName="desTx" presStyleLbl="fgAcc1" presStyleIdx="2" presStyleCnt="3">
        <dgm:presLayoutVars>
          <dgm:bulletEnabled val="1"/>
        </dgm:presLayoutVars>
      </dgm:prSet>
      <dgm:spPr/>
      <dgm:t>
        <a:bodyPr/>
        <a:lstStyle/>
        <a:p>
          <a:endParaRPr lang="fr-FR"/>
        </a:p>
      </dgm:t>
    </dgm:pt>
  </dgm:ptLst>
  <dgm:cxnLst>
    <dgm:cxn modelId="{E09E571F-91BE-4D6A-BE57-58EB97915D4B}" srcId="{1271CEBD-1E2D-4420-922D-0BC8224F0A65}" destId="{41F794BD-CB0B-4CA3-A32D-BE39CD736121}" srcOrd="1" destOrd="0" parTransId="{13EC8063-361A-47FA-BBFD-B5343FD6A1C9}" sibTransId="{3C793B56-EAED-4305-896B-86A95CC34831}"/>
    <dgm:cxn modelId="{F188686E-54DC-4F6C-A9DE-A55297A02313}" type="presOf" srcId="{F77FBE94-8243-46F1-9907-CE24EF64092F}" destId="{FC164817-203A-4733-91E6-B3AFCD386D96}" srcOrd="0" destOrd="0" presId="urn:microsoft.com/office/officeart/2005/8/layout/process3"/>
    <dgm:cxn modelId="{8F647E9C-28DC-499D-83AA-C0CF738E8F29}" type="presOf" srcId="{6357E3C1-48F3-479D-9B74-F589574E49AB}" destId="{BC1C09D3-1127-448C-A14E-EB9F5D0D75F8}" srcOrd="1" destOrd="0" presId="urn:microsoft.com/office/officeart/2005/8/layout/process3"/>
    <dgm:cxn modelId="{7C5F4A1B-E119-4307-B53A-7E549EBC73E2}" type="presOf" srcId="{53AC3EA9-A201-469E-8C18-5A7FAD87E32D}" destId="{11812F34-54EF-4850-9114-223632B85BAE}" srcOrd="0" destOrd="1" presId="urn:microsoft.com/office/officeart/2005/8/layout/process3"/>
    <dgm:cxn modelId="{C5DB1431-4840-442F-B81B-2BDF7CAE539C}" type="presOf" srcId="{DE701093-E114-41FB-8B68-B39D83C78F69}" destId="{9B9220ED-E8C2-4DDD-9830-49A8E03CCAE3}" srcOrd="0" destOrd="0" presId="urn:microsoft.com/office/officeart/2005/8/layout/process3"/>
    <dgm:cxn modelId="{4BD925B1-9F79-4C8E-B85D-4266099CDCC0}" srcId="{F77FBE94-8243-46F1-9907-CE24EF64092F}" destId="{8C643A02-05A0-4AE5-A9B6-8821B4A67599}" srcOrd="2" destOrd="0" parTransId="{98939FE9-ABF7-4D8C-9988-56C1DD130A6A}" sibTransId="{9A0D8968-3338-4EA0-987C-D43F91C69774}"/>
    <dgm:cxn modelId="{CE06038C-63D6-44DA-A742-6FCCB8C902DD}" srcId="{F77FBE94-8243-46F1-9907-CE24EF64092F}" destId="{6357E3C1-48F3-479D-9B74-F589574E49AB}" srcOrd="1" destOrd="0" parTransId="{7D5BB3AD-13FA-4E6D-BD75-C84B40B02B6A}" sibTransId="{8DA3A245-8555-4945-8F89-B84EE0D486FC}"/>
    <dgm:cxn modelId="{AF394611-6FF9-440D-8D3C-70F5971BBFCE}" type="presOf" srcId="{092027A5-DB43-4E3F-AB65-43CE0F1F4251}" destId="{B5870D9E-2391-41D4-959E-3A2F5839ECA6}" srcOrd="0" destOrd="2" presId="urn:microsoft.com/office/officeart/2005/8/layout/process3"/>
    <dgm:cxn modelId="{690B24C0-3594-4DB9-9FA1-904A1F2D6B96}" srcId="{6357E3C1-48F3-479D-9B74-F589574E49AB}" destId="{9E60200B-221C-48B6-AE7A-07D4BFC711FC}" srcOrd="1" destOrd="0" parTransId="{B1EEBE7A-0E86-460C-ABC6-14E52281E071}" sibTransId="{01EAE8F1-0986-4B87-AF03-355788766575}"/>
    <dgm:cxn modelId="{99115D6A-A99E-4832-889D-DC8AED86A2B5}" type="presOf" srcId="{0DEE591E-1005-4008-B9C1-D8770ABEFB61}" destId="{12664665-D319-4B9C-96C0-B47774F117EF}" srcOrd="0" destOrd="3" presId="urn:microsoft.com/office/officeart/2005/8/layout/process3"/>
    <dgm:cxn modelId="{99234F1F-7E5D-4110-B5B2-6A8C7090A1CB}" srcId="{8C643A02-05A0-4AE5-A9B6-8821B4A67599}" destId="{1271CEBD-1E2D-4420-922D-0BC8224F0A65}" srcOrd="0" destOrd="0" parTransId="{102945F2-BCBA-4CE8-A23F-F324E896FB83}" sibTransId="{5F2662D6-6C72-4F41-B83F-B43882870B15}"/>
    <dgm:cxn modelId="{040E01DC-5010-474C-BE09-F64BE33F6C15}" type="presOf" srcId="{6357E3C1-48F3-479D-9B74-F589574E49AB}" destId="{1F870831-7570-424F-866E-F1C8E9175A6B}" srcOrd="0" destOrd="0" presId="urn:microsoft.com/office/officeart/2005/8/layout/process3"/>
    <dgm:cxn modelId="{A004EE27-A6BC-4222-9B9F-E94BADEC8B7E}" srcId="{DE701093-E114-41FB-8B68-B39D83C78F69}" destId="{53AC3EA9-A201-469E-8C18-5A7FAD87E32D}" srcOrd="1" destOrd="0" parTransId="{0CC21546-2C72-43F8-ADD1-0B43533F09F9}" sibTransId="{78CCDB58-7E5E-4A31-A335-6CB4E73B7842}"/>
    <dgm:cxn modelId="{33129560-EE31-4943-A02D-F5E2E5C9964C}" type="presOf" srcId="{8DA3A245-8555-4945-8F89-B84EE0D486FC}" destId="{A2C9354D-A57A-4936-B91D-68237613F4D0}" srcOrd="1" destOrd="0" presId="urn:microsoft.com/office/officeart/2005/8/layout/process3"/>
    <dgm:cxn modelId="{31C00327-EECF-4BBB-BD06-B413B1F55011}" type="presOf" srcId="{BE46C2C1-8AA8-464B-9CD8-85935F7532C7}" destId="{B5870D9E-2391-41D4-959E-3A2F5839ECA6}" srcOrd="0" destOrd="0" presId="urn:microsoft.com/office/officeart/2005/8/layout/process3"/>
    <dgm:cxn modelId="{9460FA7A-6938-456B-9471-E1C6DCDC3454}" type="presOf" srcId="{E9FA5BB4-59D7-4E26-B9E7-CDBEDBEBFDF7}" destId="{11812F34-54EF-4850-9114-223632B85BAE}" srcOrd="0" destOrd="0" presId="urn:microsoft.com/office/officeart/2005/8/layout/process3"/>
    <dgm:cxn modelId="{2C4A08EF-8E6C-4540-86F5-E7895BA4833B}" type="presOf" srcId="{9003B520-DDF3-4492-B91E-6C5F3F28AFD5}" destId="{E0C8898B-AE5A-43B8-B1D6-971EF8BE22AD}" srcOrd="1" destOrd="0" presId="urn:microsoft.com/office/officeart/2005/8/layout/process3"/>
    <dgm:cxn modelId="{6DC248FC-BFAA-4268-B684-24CD8FD59BB7}" type="presOf" srcId="{18C27FA4-0269-4133-AE11-C621104FC9C7}" destId="{12664665-D319-4B9C-96C0-B47774F117EF}" srcOrd="0" destOrd="4" presId="urn:microsoft.com/office/officeart/2005/8/layout/process3"/>
    <dgm:cxn modelId="{BC23808F-8CFD-4C30-B223-325D682B39E3}" srcId="{6357E3C1-48F3-479D-9B74-F589574E49AB}" destId="{092027A5-DB43-4E3F-AB65-43CE0F1F4251}" srcOrd="2" destOrd="0" parTransId="{ABD61E36-5EA6-4021-ABF3-1B24ACE4274E}" sibTransId="{6941F500-33F0-4458-ACB0-08E6CC6C61AC}"/>
    <dgm:cxn modelId="{CD5902EA-9064-42B4-B823-FAEFAD96D582}" srcId="{6357E3C1-48F3-479D-9B74-F589574E49AB}" destId="{BE46C2C1-8AA8-464B-9CD8-85935F7532C7}" srcOrd="0" destOrd="0" parTransId="{566C45D0-6009-4A89-BA0F-8F1BCFC9CD5E}" sibTransId="{13A0766B-C555-439C-810B-46240AE990A2}"/>
    <dgm:cxn modelId="{E2D272BD-DD02-47AE-BDA4-07F9E5C39B84}" srcId="{1271CEBD-1E2D-4420-922D-0BC8224F0A65}" destId="{DA1EF6C5-EC15-46C1-B81F-4932123186D9}" srcOrd="0" destOrd="0" parTransId="{C8F3AD96-07E5-477D-B5D1-06294CDF4EBC}" sibTransId="{ACF12899-C224-4DF2-9F68-A218FA32F502}"/>
    <dgm:cxn modelId="{E8519CB0-E7AA-47BE-ACDA-F489C5DE2DEF}" type="presOf" srcId="{DE701093-E114-41FB-8B68-B39D83C78F69}" destId="{E3925A9F-3A08-4652-ABC1-B07833BA29AE}" srcOrd="1" destOrd="0" presId="urn:microsoft.com/office/officeart/2005/8/layout/process3"/>
    <dgm:cxn modelId="{4EA8DA95-4742-4034-AEBB-3C821D8099F1}" type="presOf" srcId="{9E60200B-221C-48B6-AE7A-07D4BFC711FC}" destId="{B5870D9E-2391-41D4-959E-3A2F5839ECA6}" srcOrd="0" destOrd="1" presId="urn:microsoft.com/office/officeart/2005/8/layout/process3"/>
    <dgm:cxn modelId="{A1FC4A9A-BEEA-4A0D-923F-3B800413D9A4}" type="presOf" srcId="{8C643A02-05A0-4AE5-A9B6-8821B4A67599}" destId="{D9F920D8-B202-4AB4-9A64-875D6FA29422}" srcOrd="1" destOrd="0" presId="urn:microsoft.com/office/officeart/2005/8/layout/process3"/>
    <dgm:cxn modelId="{243638FD-D2BE-438B-BB1E-004DD725AB95}" srcId="{1271CEBD-1E2D-4420-922D-0BC8224F0A65}" destId="{18C27FA4-0269-4133-AE11-C621104FC9C7}" srcOrd="3" destOrd="0" parTransId="{956A5532-0323-498C-A8AE-3F3E4CA60A09}" sibTransId="{86C74B89-0508-4DBA-98EE-06F390DBF679}"/>
    <dgm:cxn modelId="{05A249A0-39F3-41B1-BE9F-A6E6A66E615B}" srcId="{F77FBE94-8243-46F1-9907-CE24EF64092F}" destId="{DE701093-E114-41FB-8B68-B39D83C78F69}" srcOrd="0" destOrd="0" parTransId="{6FA7CB5C-5248-40BC-A7B5-EE4BC720F805}" sibTransId="{9003B520-DDF3-4492-B91E-6C5F3F28AFD5}"/>
    <dgm:cxn modelId="{09594FC0-AFEE-4CA2-ACDC-205DE7590F1A}" type="presOf" srcId="{8C643A02-05A0-4AE5-A9B6-8821B4A67599}" destId="{AD09B965-4C0E-4E6C-87FF-68735E0C79B6}" srcOrd="0" destOrd="0" presId="urn:microsoft.com/office/officeart/2005/8/layout/process3"/>
    <dgm:cxn modelId="{3BFEAE6B-AAB0-460E-9E7A-882904087C93}" srcId="{1271CEBD-1E2D-4420-922D-0BC8224F0A65}" destId="{0DEE591E-1005-4008-B9C1-D8770ABEFB61}" srcOrd="2" destOrd="0" parTransId="{B756A16F-8623-4520-A4DE-CE594B7EEF1E}" sibTransId="{08EA5A6F-53CC-4A5A-858E-E1FF2C1C3EC6}"/>
    <dgm:cxn modelId="{179A4A03-F488-4744-BD72-5ED8AFB50BB9}" type="presOf" srcId="{8DA3A245-8555-4945-8F89-B84EE0D486FC}" destId="{646AD57D-A7C8-452E-84C6-EDF560B42350}" srcOrd="0" destOrd="0" presId="urn:microsoft.com/office/officeart/2005/8/layout/process3"/>
    <dgm:cxn modelId="{D3510A09-1C9F-4DFA-BD0F-49C0DC7FD472}" type="presOf" srcId="{DA1EF6C5-EC15-46C1-B81F-4932123186D9}" destId="{12664665-D319-4B9C-96C0-B47774F117EF}" srcOrd="0" destOrd="1" presId="urn:microsoft.com/office/officeart/2005/8/layout/process3"/>
    <dgm:cxn modelId="{E9EBFADD-5BDB-4F2D-803C-8408A91DE6F7}" srcId="{DE701093-E114-41FB-8B68-B39D83C78F69}" destId="{E9FA5BB4-59D7-4E26-B9E7-CDBEDBEBFDF7}" srcOrd="0" destOrd="0" parTransId="{934AAD29-E81D-41E4-8AE0-276764FFD116}" sibTransId="{871F42FD-6458-46E1-987D-CB381CBA126C}"/>
    <dgm:cxn modelId="{23034CB5-A2B6-487C-9657-556B9E87672C}" type="presOf" srcId="{41F794BD-CB0B-4CA3-A32D-BE39CD736121}" destId="{12664665-D319-4B9C-96C0-B47774F117EF}" srcOrd="0" destOrd="2" presId="urn:microsoft.com/office/officeart/2005/8/layout/process3"/>
    <dgm:cxn modelId="{4AD1B567-0DF2-4D8D-9660-FE22E5784FB6}" type="presOf" srcId="{1271CEBD-1E2D-4420-922D-0BC8224F0A65}" destId="{12664665-D319-4B9C-96C0-B47774F117EF}" srcOrd="0" destOrd="0" presId="urn:microsoft.com/office/officeart/2005/8/layout/process3"/>
    <dgm:cxn modelId="{6B83C822-CA78-43E6-A2CC-6DA9B459CE3D}" type="presOf" srcId="{9003B520-DDF3-4492-B91E-6C5F3F28AFD5}" destId="{69F22CBC-1911-4761-9D52-640F6D12CCC5}" srcOrd="0" destOrd="0" presId="urn:microsoft.com/office/officeart/2005/8/layout/process3"/>
    <dgm:cxn modelId="{B4A200EB-35B5-469F-A6F1-D48B71A2CE13}" type="presParOf" srcId="{FC164817-203A-4733-91E6-B3AFCD386D96}" destId="{DAD5A012-1E17-4D4A-9FA7-60E207A31E50}" srcOrd="0" destOrd="0" presId="urn:microsoft.com/office/officeart/2005/8/layout/process3"/>
    <dgm:cxn modelId="{7063768B-BE15-43BE-B6CB-BCD218DD234F}" type="presParOf" srcId="{DAD5A012-1E17-4D4A-9FA7-60E207A31E50}" destId="{9B9220ED-E8C2-4DDD-9830-49A8E03CCAE3}" srcOrd="0" destOrd="0" presId="urn:microsoft.com/office/officeart/2005/8/layout/process3"/>
    <dgm:cxn modelId="{9721020A-D233-473A-8BE1-2896BE1F585C}" type="presParOf" srcId="{DAD5A012-1E17-4D4A-9FA7-60E207A31E50}" destId="{E3925A9F-3A08-4652-ABC1-B07833BA29AE}" srcOrd="1" destOrd="0" presId="urn:microsoft.com/office/officeart/2005/8/layout/process3"/>
    <dgm:cxn modelId="{12CF986C-6365-40F8-A282-74B2F05DB5BD}" type="presParOf" srcId="{DAD5A012-1E17-4D4A-9FA7-60E207A31E50}" destId="{11812F34-54EF-4850-9114-223632B85BAE}" srcOrd="2" destOrd="0" presId="urn:microsoft.com/office/officeart/2005/8/layout/process3"/>
    <dgm:cxn modelId="{EC5D4713-1272-456B-A3B6-AAC3BF33FEF8}" type="presParOf" srcId="{FC164817-203A-4733-91E6-B3AFCD386D96}" destId="{69F22CBC-1911-4761-9D52-640F6D12CCC5}" srcOrd="1" destOrd="0" presId="urn:microsoft.com/office/officeart/2005/8/layout/process3"/>
    <dgm:cxn modelId="{2BC565ED-CFB6-4C25-B498-05C2DA4AD9B3}" type="presParOf" srcId="{69F22CBC-1911-4761-9D52-640F6D12CCC5}" destId="{E0C8898B-AE5A-43B8-B1D6-971EF8BE22AD}" srcOrd="0" destOrd="0" presId="urn:microsoft.com/office/officeart/2005/8/layout/process3"/>
    <dgm:cxn modelId="{64A50132-6ACB-445E-A00B-23EE920805D3}" type="presParOf" srcId="{FC164817-203A-4733-91E6-B3AFCD386D96}" destId="{9E1E429D-7D8A-4F36-8811-1092C1F23274}" srcOrd="2" destOrd="0" presId="urn:microsoft.com/office/officeart/2005/8/layout/process3"/>
    <dgm:cxn modelId="{94A4532E-6CA3-4F54-8BEA-6A485DF74A82}" type="presParOf" srcId="{9E1E429D-7D8A-4F36-8811-1092C1F23274}" destId="{1F870831-7570-424F-866E-F1C8E9175A6B}" srcOrd="0" destOrd="0" presId="urn:microsoft.com/office/officeart/2005/8/layout/process3"/>
    <dgm:cxn modelId="{AD207920-9B7F-46F6-A33E-45256E2E5CDC}" type="presParOf" srcId="{9E1E429D-7D8A-4F36-8811-1092C1F23274}" destId="{BC1C09D3-1127-448C-A14E-EB9F5D0D75F8}" srcOrd="1" destOrd="0" presId="urn:microsoft.com/office/officeart/2005/8/layout/process3"/>
    <dgm:cxn modelId="{FC5C8B9B-38AE-43E4-80CF-A6F148853869}" type="presParOf" srcId="{9E1E429D-7D8A-4F36-8811-1092C1F23274}" destId="{B5870D9E-2391-41D4-959E-3A2F5839ECA6}" srcOrd="2" destOrd="0" presId="urn:microsoft.com/office/officeart/2005/8/layout/process3"/>
    <dgm:cxn modelId="{D3E3D337-B18D-4F37-82B0-A8CA809019B1}" type="presParOf" srcId="{FC164817-203A-4733-91E6-B3AFCD386D96}" destId="{646AD57D-A7C8-452E-84C6-EDF560B42350}" srcOrd="3" destOrd="0" presId="urn:microsoft.com/office/officeart/2005/8/layout/process3"/>
    <dgm:cxn modelId="{2D804656-9D74-42F0-8A58-D455622AB27E}" type="presParOf" srcId="{646AD57D-A7C8-452E-84C6-EDF560B42350}" destId="{A2C9354D-A57A-4936-B91D-68237613F4D0}" srcOrd="0" destOrd="0" presId="urn:microsoft.com/office/officeart/2005/8/layout/process3"/>
    <dgm:cxn modelId="{07C4B933-D2A1-4FF6-A198-42F3A1677D72}" type="presParOf" srcId="{FC164817-203A-4733-91E6-B3AFCD386D96}" destId="{96D8274B-6B99-4452-9556-9D4EC599A2C5}" srcOrd="4" destOrd="0" presId="urn:microsoft.com/office/officeart/2005/8/layout/process3"/>
    <dgm:cxn modelId="{A5AB83ED-0041-40BA-A802-6DA5025409EA}" type="presParOf" srcId="{96D8274B-6B99-4452-9556-9D4EC599A2C5}" destId="{AD09B965-4C0E-4E6C-87FF-68735E0C79B6}" srcOrd="0" destOrd="0" presId="urn:microsoft.com/office/officeart/2005/8/layout/process3"/>
    <dgm:cxn modelId="{1D1C78AA-E2B4-4B34-A156-77EFBE23CE3B}" type="presParOf" srcId="{96D8274B-6B99-4452-9556-9D4EC599A2C5}" destId="{D9F920D8-B202-4AB4-9A64-875D6FA29422}" srcOrd="1" destOrd="0" presId="urn:microsoft.com/office/officeart/2005/8/layout/process3"/>
    <dgm:cxn modelId="{DBCB1827-5F4F-4428-A9EB-44348D755662}" type="presParOf" srcId="{96D8274B-6B99-4452-9556-9D4EC599A2C5}" destId="{12664665-D319-4B9C-96C0-B47774F117EF}" srcOrd="2" destOrd="0" presId="urn:microsoft.com/office/officeart/2005/8/layout/process3"/>
  </dgm:cxnLst>
  <dgm:bg/>
  <dgm:whole/>
  <dgm:extLst>
    <a:ext uri="http://schemas.microsoft.com/office/drawing/2008/diagram">
      <dsp:dataModelExt xmlns="" xmlns:dsp="http://schemas.microsoft.com/office/drawing/2008/diagram" xmlns:a="http://schemas.openxmlformats.org/drawingml/2006/main" xmlns:dgm="http://schemas.openxmlformats.org/drawingml/2006/diagram"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3925A9F-3A08-4652-ABC1-B07833BA29AE}">
      <dsp:nvSpPr>
        <dsp:cNvPr id="0" name=""/>
        <dsp:cNvSpPr/>
      </dsp:nvSpPr>
      <dsp:spPr>
        <a:xfrm>
          <a:off x="2723" y="186464"/>
          <a:ext cx="1238148" cy="5874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ctr" defTabSz="444500">
            <a:lnSpc>
              <a:spcPct val="90000"/>
            </a:lnSpc>
            <a:spcBef>
              <a:spcPct val="0"/>
            </a:spcBef>
            <a:spcAft>
              <a:spcPct val="35000"/>
            </a:spcAft>
          </a:pPr>
          <a:r>
            <a:rPr lang="fr-FR" sz="1000" b="1" kern="1200"/>
            <a:t>Analyse de l'anvironnement</a:t>
          </a:r>
        </a:p>
      </dsp:txBody>
      <dsp:txXfrm>
        <a:off x="2723" y="186464"/>
        <a:ext cx="1238148" cy="391629"/>
      </dsp:txXfrm>
    </dsp:sp>
    <dsp:sp modelId="{11812F34-54EF-4850-9114-223632B85BAE}">
      <dsp:nvSpPr>
        <dsp:cNvPr id="0" name=""/>
        <dsp:cNvSpPr/>
      </dsp:nvSpPr>
      <dsp:spPr>
        <a:xfrm>
          <a:off x="256319" y="578093"/>
          <a:ext cx="1238148" cy="11160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fr-FR" sz="1100" kern="1200"/>
            <a:t>PESTEL, diagnostic </a:t>
          </a:r>
          <a:r>
            <a:rPr lang="fr-FR" sz="1000" kern="1200">
              <a:latin typeface="+mn-lt"/>
            </a:rPr>
            <a:t>externe</a:t>
          </a:r>
        </a:p>
        <a:p>
          <a:pPr marL="57150" lvl="1" indent="-57150" algn="l" defTabSz="444500">
            <a:lnSpc>
              <a:spcPct val="90000"/>
            </a:lnSpc>
            <a:spcBef>
              <a:spcPct val="0"/>
            </a:spcBef>
            <a:spcAft>
              <a:spcPct val="15000"/>
            </a:spcAft>
            <a:buChar char="••"/>
          </a:pPr>
          <a:r>
            <a:rPr lang="fr-FR" sz="1000" kern="1200">
              <a:latin typeface="+mn-lt"/>
            </a:rPr>
            <a:t>Marchés → besoins → segmentation</a:t>
          </a:r>
        </a:p>
      </dsp:txBody>
      <dsp:txXfrm>
        <a:off x="256319" y="578093"/>
        <a:ext cx="1238148" cy="1116000"/>
      </dsp:txXfrm>
    </dsp:sp>
    <dsp:sp modelId="{69F22CBC-1911-4761-9D52-640F6D12CCC5}">
      <dsp:nvSpPr>
        <dsp:cNvPr id="0" name=""/>
        <dsp:cNvSpPr/>
      </dsp:nvSpPr>
      <dsp:spPr>
        <a:xfrm>
          <a:off x="1428570" y="228147"/>
          <a:ext cx="397921" cy="30826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a:off x="1428570" y="228147"/>
        <a:ext cx="397921" cy="308263"/>
      </dsp:txXfrm>
    </dsp:sp>
    <dsp:sp modelId="{BC1C09D3-1127-448C-A14E-EB9F5D0D75F8}">
      <dsp:nvSpPr>
        <dsp:cNvPr id="0" name=""/>
        <dsp:cNvSpPr/>
      </dsp:nvSpPr>
      <dsp:spPr>
        <a:xfrm>
          <a:off x="1991666" y="186464"/>
          <a:ext cx="1238148" cy="5874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ctr" defTabSz="444500">
            <a:lnSpc>
              <a:spcPct val="90000"/>
            </a:lnSpc>
            <a:spcBef>
              <a:spcPct val="0"/>
            </a:spcBef>
            <a:spcAft>
              <a:spcPct val="35000"/>
            </a:spcAft>
          </a:pPr>
          <a:r>
            <a:rPr lang="fr-FR" sz="1000" b="1" kern="1200"/>
            <a:t>Marketing stratégique</a:t>
          </a:r>
        </a:p>
      </dsp:txBody>
      <dsp:txXfrm>
        <a:off x="1991666" y="186464"/>
        <a:ext cx="1238148" cy="391629"/>
      </dsp:txXfrm>
    </dsp:sp>
    <dsp:sp modelId="{B5870D9E-2391-41D4-959E-3A2F5839ECA6}">
      <dsp:nvSpPr>
        <dsp:cNvPr id="0" name=""/>
        <dsp:cNvSpPr/>
      </dsp:nvSpPr>
      <dsp:spPr>
        <a:xfrm>
          <a:off x="2245263" y="578093"/>
          <a:ext cx="1238148" cy="11160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fr-FR" sz="1000" kern="1200"/>
            <a:t>Objectif de l'entreprise</a:t>
          </a:r>
        </a:p>
        <a:p>
          <a:pPr marL="57150" lvl="1" indent="-57150" algn="l" defTabSz="444500">
            <a:lnSpc>
              <a:spcPct val="90000"/>
            </a:lnSpc>
            <a:spcBef>
              <a:spcPct val="0"/>
            </a:spcBef>
            <a:spcAft>
              <a:spcPct val="15000"/>
            </a:spcAft>
            <a:buChar char="••"/>
          </a:pPr>
          <a:r>
            <a:rPr lang="fr-FR" sz="1000" kern="1200"/>
            <a:t>Choix des cibles</a:t>
          </a:r>
        </a:p>
        <a:p>
          <a:pPr marL="57150" lvl="1" indent="-57150" algn="l" defTabSz="444500">
            <a:lnSpc>
              <a:spcPct val="90000"/>
            </a:lnSpc>
            <a:spcBef>
              <a:spcPct val="0"/>
            </a:spcBef>
            <a:spcAft>
              <a:spcPct val="15000"/>
            </a:spcAft>
            <a:buChar char="••"/>
          </a:pPr>
          <a:r>
            <a:rPr lang="fr-FR" sz="1000" kern="1200"/>
            <a:t>diagnostic interne</a:t>
          </a:r>
        </a:p>
      </dsp:txBody>
      <dsp:txXfrm>
        <a:off x="2245263" y="578093"/>
        <a:ext cx="1238148" cy="1116000"/>
      </dsp:txXfrm>
    </dsp:sp>
    <dsp:sp modelId="{646AD57D-A7C8-452E-84C6-EDF560B42350}">
      <dsp:nvSpPr>
        <dsp:cNvPr id="0" name=""/>
        <dsp:cNvSpPr/>
      </dsp:nvSpPr>
      <dsp:spPr>
        <a:xfrm>
          <a:off x="3417513" y="228147"/>
          <a:ext cx="397921" cy="30826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a:off x="3417513" y="228147"/>
        <a:ext cx="397921" cy="308263"/>
      </dsp:txXfrm>
    </dsp:sp>
    <dsp:sp modelId="{D9F920D8-B202-4AB4-9A64-875D6FA29422}">
      <dsp:nvSpPr>
        <dsp:cNvPr id="0" name=""/>
        <dsp:cNvSpPr/>
      </dsp:nvSpPr>
      <dsp:spPr>
        <a:xfrm>
          <a:off x="3980610" y="186464"/>
          <a:ext cx="1238148" cy="5874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ctr" defTabSz="444500">
            <a:lnSpc>
              <a:spcPct val="90000"/>
            </a:lnSpc>
            <a:spcBef>
              <a:spcPct val="0"/>
            </a:spcBef>
            <a:spcAft>
              <a:spcPct val="35000"/>
            </a:spcAft>
          </a:pPr>
          <a:r>
            <a:rPr lang="fr-FR" sz="1000" b="1" kern="1200"/>
            <a:t>Marketing opérationnel</a:t>
          </a:r>
        </a:p>
      </dsp:txBody>
      <dsp:txXfrm>
        <a:off x="3980610" y="186464"/>
        <a:ext cx="1238148" cy="391629"/>
      </dsp:txXfrm>
    </dsp:sp>
    <dsp:sp modelId="{12664665-D319-4B9C-96C0-B47774F117EF}">
      <dsp:nvSpPr>
        <dsp:cNvPr id="0" name=""/>
        <dsp:cNvSpPr/>
      </dsp:nvSpPr>
      <dsp:spPr>
        <a:xfrm>
          <a:off x="4234206" y="578093"/>
          <a:ext cx="1238148" cy="11160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fr-FR" sz="1000" kern="1200"/>
            <a:t>Definir le mix:</a:t>
          </a:r>
        </a:p>
        <a:p>
          <a:pPr marL="114300" lvl="2" indent="-57150" algn="l" defTabSz="444500">
            <a:lnSpc>
              <a:spcPct val="90000"/>
            </a:lnSpc>
            <a:spcBef>
              <a:spcPct val="0"/>
            </a:spcBef>
            <a:spcAft>
              <a:spcPct val="15000"/>
            </a:spcAft>
            <a:buChar char="••"/>
          </a:pPr>
          <a:r>
            <a:rPr lang="fr-FR" sz="1000" kern="1200"/>
            <a:t>Produit</a:t>
          </a:r>
        </a:p>
        <a:p>
          <a:pPr marL="114300" lvl="2" indent="-57150" algn="l" defTabSz="444500">
            <a:lnSpc>
              <a:spcPct val="90000"/>
            </a:lnSpc>
            <a:spcBef>
              <a:spcPct val="0"/>
            </a:spcBef>
            <a:spcAft>
              <a:spcPct val="15000"/>
            </a:spcAft>
            <a:buChar char="••"/>
          </a:pPr>
          <a:r>
            <a:rPr lang="fr-FR" sz="1000" kern="1200"/>
            <a:t>Communication</a:t>
          </a:r>
        </a:p>
        <a:p>
          <a:pPr marL="114300" lvl="2" indent="-57150" algn="l" defTabSz="444500">
            <a:lnSpc>
              <a:spcPct val="90000"/>
            </a:lnSpc>
            <a:spcBef>
              <a:spcPct val="0"/>
            </a:spcBef>
            <a:spcAft>
              <a:spcPct val="15000"/>
            </a:spcAft>
            <a:buChar char="••"/>
          </a:pPr>
          <a:r>
            <a:rPr lang="fr-FR" sz="1000" kern="1200"/>
            <a:t>Prix</a:t>
          </a:r>
        </a:p>
        <a:p>
          <a:pPr marL="114300" lvl="2" indent="-57150" algn="l" defTabSz="444500">
            <a:lnSpc>
              <a:spcPct val="90000"/>
            </a:lnSpc>
            <a:spcBef>
              <a:spcPct val="0"/>
            </a:spcBef>
            <a:spcAft>
              <a:spcPct val="15000"/>
            </a:spcAft>
            <a:buChar char="••"/>
          </a:pPr>
          <a:r>
            <a:rPr lang="fr-FR" sz="1000" kern="1200"/>
            <a:t>Distribution</a:t>
          </a:r>
        </a:p>
      </dsp:txBody>
      <dsp:txXfrm>
        <a:off x="4234206" y="578093"/>
        <a:ext cx="1238148" cy="11160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Personnalisé 25">
      <a:dk1>
        <a:sysClr val="windowText" lastClr="000000"/>
      </a:dk1>
      <a:lt1>
        <a:sysClr val="window" lastClr="FFFFFF"/>
      </a:lt1>
      <a:dk2>
        <a:srgbClr val="FF0000"/>
      </a:dk2>
      <a:lt2>
        <a:srgbClr val="EEECE1"/>
      </a:lt2>
      <a:accent1>
        <a:srgbClr val="FF0000"/>
      </a:accent1>
      <a:accent2>
        <a:srgbClr val="FF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5</Pages>
  <Words>2487</Words>
  <Characters>13373</Characters>
  <Application>Microsoft Word 12.0.0</Application>
  <DocSecurity>0</DocSecurity>
  <Lines>264</Lines>
  <Paragraphs>106</Paragraphs>
  <ScaleCrop>false</ScaleCrop>
  <HeadingPairs>
    <vt:vector size="2" baseType="variant">
      <vt:variant>
        <vt:lpstr>Title</vt:lpstr>
      </vt:variant>
      <vt:variant>
        <vt:i4>1</vt:i4>
      </vt:variant>
    </vt:vector>
  </HeadingPairs>
  <TitlesOfParts>
    <vt:vector size="1" baseType="lpstr">
      <vt:lpstr/>
    </vt:vector>
  </TitlesOfParts>
  <Manager/>
  <Company>GEA Nantes</Company>
  <LinksUpToDate>false</LinksUpToDate>
  <CharactersWithSpaces>15756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dc:creator>
  <cp:keywords/>
  <dc:description/>
  <cp:lastModifiedBy>GEA Nantes</cp:lastModifiedBy>
  <cp:revision>330</cp:revision>
  <dcterms:created xsi:type="dcterms:W3CDTF">2011-09-13T19:21:00Z</dcterms:created>
  <dcterms:modified xsi:type="dcterms:W3CDTF">2012-11-13T20:16:00Z</dcterms:modified>
  <cp:category/>
</cp:coreProperties>
</file>