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6E" w:rsidRPr="002E1367" w:rsidRDefault="00165E6E" w:rsidP="00165E6E">
      <w:pPr>
        <w:autoSpaceDE w:val="0"/>
        <w:autoSpaceDN w:val="0"/>
        <w:adjustRightInd w:val="0"/>
        <w:spacing w:after="0" w:line="240" w:lineRule="auto"/>
        <w:rPr>
          <w:rFonts w:ascii="Berlinsans-Demi" w:hAnsi="Berlinsans-Demi" w:cs="Berlinsans-Demi"/>
          <w:color w:val="404040"/>
          <w:sz w:val="28"/>
          <w:szCs w:val="28"/>
        </w:rPr>
      </w:pPr>
      <w:r w:rsidRPr="002E1367">
        <w:rPr>
          <w:rFonts w:ascii="Berlinsans-Demi" w:hAnsi="Berlinsans-Demi" w:cs="Berlinsans-Demi"/>
          <w:color w:val="404040"/>
          <w:sz w:val="28"/>
          <w:szCs w:val="28"/>
        </w:rPr>
        <w:t>L’utilisation de la matière</w:t>
      </w:r>
    </w:p>
    <w:p w:rsidR="00165E6E" w:rsidRPr="002E1367" w:rsidRDefault="002E1367" w:rsidP="00165E6E">
      <w:pPr>
        <w:autoSpaceDE w:val="0"/>
        <w:autoSpaceDN w:val="0"/>
        <w:adjustRightInd w:val="0"/>
        <w:spacing w:after="0" w:line="240" w:lineRule="auto"/>
        <w:rPr>
          <w:rFonts w:ascii="Berlinsans-Demi" w:hAnsi="Berlinsans-Demi" w:cs="Berlinsans-Demi"/>
          <w:color w:val="404040"/>
          <w:sz w:val="28"/>
          <w:szCs w:val="28"/>
        </w:rPr>
      </w:pPr>
      <w:r w:rsidRPr="002E1367">
        <w:rPr>
          <w:rFonts w:ascii="Berlinsans-Demi" w:hAnsi="Berlinsans-Demi" w:cs="Berlinsans-Demi"/>
          <w:color w:val="404040"/>
          <w:sz w:val="28"/>
          <w:szCs w:val="28"/>
        </w:rPr>
        <w:t>o</w:t>
      </w:r>
      <w:r w:rsidR="00165E6E" w:rsidRPr="002E1367">
        <w:rPr>
          <w:rFonts w:ascii="Berlinsans-Demi" w:hAnsi="Berlinsans-Demi" w:cs="Berlinsans-Demi"/>
          <w:color w:val="404040"/>
          <w:sz w:val="28"/>
          <w:szCs w:val="28"/>
        </w:rPr>
        <w:t>rganique</w:t>
      </w:r>
      <w:r w:rsidRPr="002E1367">
        <w:rPr>
          <w:rFonts w:ascii="Berlinsans-Demi" w:hAnsi="Berlinsans-Demi" w:cs="Berlinsans-Demi"/>
          <w:color w:val="404040"/>
          <w:sz w:val="28"/>
          <w:szCs w:val="28"/>
        </w:rPr>
        <w:t>.</w:t>
      </w:r>
    </w:p>
    <w:p w:rsidR="002E1367" w:rsidRPr="002E1367" w:rsidRDefault="002E1367" w:rsidP="00165E6E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color w:val="000000"/>
          <w:sz w:val="28"/>
          <w:szCs w:val="28"/>
        </w:rPr>
      </w:pPr>
    </w:p>
    <w:p w:rsidR="00165E6E" w:rsidRPr="002E1367" w:rsidRDefault="00165E6E" w:rsidP="00165E6E">
      <w:pPr>
        <w:autoSpaceDE w:val="0"/>
        <w:autoSpaceDN w:val="0"/>
        <w:adjustRightInd w:val="0"/>
        <w:spacing w:after="0" w:line="240" w:lineRule="auto"/>
        <w:rPr>
          <w:rFonts w:ascii="MyriadPro-BoldSemiCn" w:hAnsi="MyriadPro-BoldSemiCn" w:cs="MyriadPro-BoldSemiCn"/>
          <w:b/>
          <w:bCs/>
          <w:color w:val="000000"/>
          <w:sz w:val="28"/>
          <w:szCs w:val="28"/>
        </w:rPr>
      </w:pPr>
      <w:r w:rsidRPr="002E1367">
        <w:rPr>
          <w:rFonts w:ascii="MyriadPro-BoldSemiCn" w:hAnsi="MyriadPro-BoldSemiCn" w:cs="MyriadPro-BoldSemiCn"/>
          <w:b/>
          <w:bCs/>
          <w:color w:val="000000"/>
          <w:sz w:val="28"/>
          <w:szCs w:val="28"/>
        </w:rPr>
        <w:t>1. Les intentions pédagogiques</w:t>
      </w:r>
    </w:p>
    <w:p w:rsidR="00165E6E" w:rsidRPr="002E1367" w:rsidRDefault="00165E6E" w:rsidP="00165E6E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color w:val="000000"/>
          <w:sz w:val="28"/>
          <w:szCs w:val="28"/>
        </w:rPr>
      </w:pPr>
      <w:r w:rsidRPr="002E1367">
        <w:rPr>
          <w:rFonts w:ascii="TimesLTStd-Roman" w:hAnsi="TimesLTStd-Roman" w:cs="TimesLTStd-Roman"/>
          <w:color w:val="000000"/>
          <w:sz w:val="28"/>
          <w:szCs w:val="28"/>
        </w:rPr>
        <w:t>L’objectif est de mettre en relation la matière organique et son utilisation par les êtres</w:t>
      </w:r>
      <w:r w:rsidR="002E1367">
        <w:rPr>
          <w:rFonts w:ascii="TimesLTStd-Roman" w:hAnsi="TimesLTStd-Roman" w:cs="TimesLTStd-Roman"/>
          <w:color w:val="000000"/>
          <w:sz w:val="28"/>
          <w:szCs w:val="28"/>
        </w:rPr>
        <w:t xml:space="preserve"> </w:t>
      </w:r>
      <w:r w:rsidRPr="002E1367">
        <w:rPr>
          <w:rFonts w:ascii="TimesLTStd-Roman" w:hAnsi="TimesLTStd-Roman" w:cs="TimesLTStd-Roman"/>
          <w:color w:val="000000"/>
          <w:sz w:val="28"/>
          <w:szCs w:val="28"/>
        </w:rPr>
        <w:t>humains dans les matériaux de construction, les textiles, les aliments, les médicaments.</w:t>
      </w:r>
    </w:p>
    <w:p w:rsidR="00165E6E" w:rsidRPr="002E1367" w:rsidRDefault="00165E6E" w:rsidP="00165E6E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color w:val="000000"/>
          <w:sz w:val="28"/>
          <w:szCs w:val="28"/>
        </w:rPr>
      </w:pPr>
      <w:r w:rsidRPr="002E1367">
        <w:rPr>
          <w:rFonts w:ascii="TimesLTStd-Roman" w:hAnsi="TimesLTStd-Roman" w:cs="TimesLTStd-Roman"/>
          <w:color w:val="000000"/>
          <w:sz w:val="28"/>
          <w:szCs w:val="28"/>
        </w:rPr>
        <w:t xml:space="preserve">Le </w:t>
      </w:r>
      <w:r w:rsidRPr="002E1367">
        <w:rPr>
          <w:rFonts w:ascii="TimesLTStd-Bold" w:hAnsi="TimesLTStd-Bold" w:cs="TimesLTStd-Bold"/>
          <w:b/>
          <w:bCs/>
          <w:color w:val="000000"/>
          <w:sz w:val="28"/>
          <w:szCs w:val="28"/>
        </w:rPr>
        <w:t xml:space="preserve">document 1 </w:t>
      </w:r>
      <w:r w:rsidRPr="002E1367">
        <w:rPr>
          <w:rFonts w:ascii="TimesLTStd-Roman" w:hAnsi="TimesLTStd-Roman" w:cs="TimesLTStd-Roman"/>
          <w:color w:val="000000"/>
          <w:sz w:val="28"/>
          <w:szCs w:val="28"/>
        </w:rPr>
        <w:t>permet de montrer les différents domaines où la matière organique est</w:t>
      </w:r>
      <w:r w:rsidR="002E1367">
        <w:rPr>
          <w:rFonts w:ascii="TimesLTStd-Roman" w:hAnsi="TimesLTStd-Roman" w:cs="TimesLTStd-Roman"/>
          <w:color w:val="000000"/>
          <w:sz w:val="28"/>
          <w:szCs w:val="28"/>
        </w:rPr>
        <w:t xml:space="preserve"> </w:t>
      </w:r>
      <w:r w:rsidRPr="002E1367">
        <w:rPr>
          <w:rFonts w:ascii="TimesLTStd-Roman" w:hAnsi="TimesLTStd-Roman" w:cs="TimesLTStd-Roman"/>
          <w:color w:val="000000"/>
          <w:sz w:val="28"/>
          <w:szCs w:val="28"/>
        </w:rPr>
        <w:t>utilisée. Les exemples, loin d’être exhaustifs, permettent de montrer de quelles façons</w:t>
      </w:r>
      <w:r w:rsidR="002E1367">
        <w:rPr>
          <w:rFonts w:ascii="TimesLTStd-Roman" w:hAnsi="TimesLTStd-Roman" w:cs="TimesLTStd-Roman"/>
          <w:color w:val="000000"/>
          <w:sz w:val="28"/>
          <w:szCs w:val="28"/>
        </w:rPr>
        <w:t xml:space="preserve"> </w:t>
      </w:r>
      <w:r w:rsidRPr="002E1367">
        <w:rPr>
          <w:rFonts w:ascii="TimesLTStd-Roman" w:hAnsi="TimesLTStd-Roman" w:cs="TimesLTStd-Roman"/>
          <w:color w:val="000000"/>
          <w:sz w:val="28"/>
          <w:szCs w:val="28"/>
        </w:rPr>
        <w:t xml:space="preserve">la matière organique est présente dans différents secteurs. </w:t>
      </w:r>
    </w:p>
    <w:p w:rsidR="00165E6E" w:rsidRPr="002E1367" w:rsidRDefault="00165E6E" w:rsidP="00165E6E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color w:val="000000"/>
          <w:sz w:val="28"/>
          <w:szCs w:val="28"/>
        </w:rPr>
      </w:pPr>
      <w:r w:rsidRPr="002E1367">
        <w:rPr>
          <w:rFonts w:ascii="TimesLTStd-Roman" w:hAnsi="TimesLTStd-Roman" w:cs="TimesLTStd-Roman"/>
          <w:color w:val="000000"/>
          <w:sz w:val="28"/>
          <w:szCs w:val="28"/>
        </w:rPr>
        <w:t xml:space="preserve">Dans le </w:t>
      </w:r>
      <w:r w:rsidRPr="002E1367">
        <w:rPr>
          <w:rFonts w:ascii="TimesLTStd-Bold" w:hAnsi="TimesLTStd-Bold" w:cs="TimesLTStd-Bold"/>
          <w:b/>
          <w:bCs/>
          <w:color w:val="000000"/>
          <w:sz w:val="28"/>
          <w:szCs w:val="28"/>
        </w:rPr>
        <w:t>document 2</w:t>
      </w:r>
      <w:r w:rsidRPr="002E1367">
        <w:rPr>
          <w:rFonts w:ascii="TimesLTStd-Roman" w:hAnsi="TimesLTStd-Roman" w:cs="TimesLTStd-Roman"/>
          <w:color w:val="000000"/>
          <w:sz w:val="28"/>
          <w:szCs w:val="28"/>
        </w:rPr>
        <w:t>, nous montrons différentes utilisations d’une même ressource.</w:t>
      </w:r>
    </w:p>
    <w:p w:rsidR="00165E6E" w:rsidRPr="002E1367" w:rsidRDefault="00165E6E" w:rsidP="00165E6E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color w:val="000000"/>
          <w:sz w:val="28"/>
          <w:szCs w:val="28"/>
        </w:rPr>
      </w:pPr>
      <w:r w:rsidRPr="002E1367">
        <w:rPr>
          <w:rFonts w:ascii="TimesLTStd-Roman" w:hAnsi="TimesLTStd-Roman" w:cs="TimesLTStd-Roman"/>
          <w:color w:val="000000"/>
          <w:sz w:val="28"/>
          <w:szCs w:val="28"/>
        </w:rPr>
        <w:t>Aujourd’hui, les algues sont de plus en plus valorisées ; ce document présente quelques</w:t>
      </w:r>
      <w:r w:rsidR="002E1367">
        <w:rPr>
          <w:rFonts w:ascii="TimesLTStd-Roman" w:hAnsi="TimesLTStd-Roman" w:cs="TimesLTStd-Roman"/>
          <w:color w:val="000000"/>
          <w:sz w:val="28"/>
          <w:szCs w:val="28"/>
        </w:rPr>
        <w:t xml:space="preserve"> </w:t>
      </w:r>
      <w:r w:rsidRPr="002E1367">
        <w:rPr>
          <w:rFonts w:ascii="TimesLTStd-Roman" w:hAnsi="TimesLTStd-Roman" w:cs="TimesLTStd-Roman"/>
          <w:color w:val="000000"/>
          <w:sz w:val="28"/>
          <w:szCs w:val="28"/>
        </w:rPr>
        <w:t xml:space="preserve">utilisations actuelles et en cours de développement. </w:t>
      </w:r>
    </w:p>
    <w:p w:rsidR="002E1367" w:rsidRPr="002E1367" w:rsidRDefault="002E1367" w:rsidP="00165E6E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color w:val="000000"/>
          <w:sz w:val="28"/>
          <w:szCs w:val="28"/>
        </w:rPr>
      </w:pPr>
    </w:p>
    <w:p w:rsidR="00165E6E" w:rsidRPr="002E1367" w:rsidRDefault="00165E6E" w:rsidP="00165E6E">
      <w:pPr>
        <w:autoSpaceDE w:val="0"/>
        <w:autoSpaceDN w:val="0"/>
        <w:adjustRightInd w:val="0"/>
        <w:spacing w:after="0" w:line="240" w:lineRule="auto"/>
        <w:rPr>
          <w:rFonts w:ascii="MyriadPro-BoldSemiCn" w:hAnsi="MyriadPro-BoldSemiCn" w:cs="MyriadPro-BoldSemiCn"/>
          <w:b/>
          <w:bCs/>
          <w:color w:val="000000"/>
          <w:sz w:val="28"/>
          <w:szCs w:val="28"/>
        </w:rPr>
      </w:pPr>
      <w:r w:rsidRPr="002E1367">
        <w:rPr>
          <w:rFonts w:ascii="MyriadPro-BoldSemiCn" w:hAnsi="MyriadPro-BoldSemiCn" w:cs="MyriadPro-BoldSemiCn"/>
          <w:b/>
          <w:bCs/>
          <w:color w:val="000000"/>
          <w:sz w:val="28"/>
          <w:szCs w:val="28"/>
        </w:rPr>
        <w:t>2. Les pistes de travail</w:t>
      </w:r>
    </w:p>
    <w:p w:rsidR="00165E6E" w:rsidRPr="002E1367" w:rsidRDefault="00165E6E" w:rsidP="00165E6E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color w:val="000000"/>
          <w:sz w:val="28"/>
          <w:szCs w:val="28"/>
        </w:rPr>
      </w:pPr>
      <w:r w:rsidRPr="002E1367">
        <w:rPr>
          <w:rFonts w:ascii="TimesLTStd-Roman" w:hAnsi="TimesLTStd-Roman" w:cs="TimesLTStd-Roman"/>
          <w:color w:val="000000"/>
          <w:sz w:val="28"/>
          <w:szCs w:val="28"/>
        </w:rPr>
        <w:t>– Table en bois, meuble en bois, canapé en cuir, coussin en coton, chaise en plastique,</w:t>
      </w:r>
      <w:r w:rsidR="002E1367">
        <w:rPr>
          <w:rFonts w:ascii="TimesLTStd-Roman" w:hAnsi="TimesLTStd-Roman" w:cs="TimesLTStd-Roman"/>
          <w:color w:val="000000"/>
          <w:sz w:val="28"/>
          <w:szCs w:val="28"/>
        </w:rPr>
        <w:t xml:space="preserve"> </w:t>
      </w:r>
      <w:r w:rsidRPr="002E1367">
        <w:rPr>
          <w:rFonts w:ascii="TimesLTStd-Roman" w:hAnsi="TimesLTStd-Roman" w:cs="TimesLTStd-Roman"/>
          <w:color w:val="000000"/>
          <w:sz w:val="28"/>
          <w:szCs w:val="28"/>
        </w:rPr>
        <w:t>pull en acrylique, bracelet en plastique…</w:t>
      </w:r>
    </w:p>
    <w:p w:rsidR="00165E6E" w:rsidRPr="002E1367" w:rsidRDefault="00165E6E" w:rsidP="00165E6E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color w:val="000000"/>
          <w:sz w:val="28"/>
          <w:szCs w:val="28"/>
        </w:rPr>
      </w:pPr>
      <w:r w:rsidRPr="002E1367">
        <w:rPr>
          <w:rFonts w:ascii="TimesLTStd-Bold" w:hAnsi="TimesLTStd-Bold" w:cs="TimesLTStd-Bold"/>
          <w:b/>
          <w:bCs/>
          <w:color w:val="000000"/>
          <w:sz w:val="28"/>
          <w:szCs w:val="28"/>
        </w:rPr>
        <w:t>Pour conclure</w:t>
      </w:r>
    </w:p>
    <w:p w:rsidR="00165E6E" w:rsidRPr="002E1367" w:rsidRDefault="00165E6E" w:rsidP="00165E6E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color w:val="000000"/>
          <w:sz w:val="28"/>
          <w:szCs w:val="28"/>
        </w:rPr>
      </w:pPr>
      <w:r w:rsidRPr="002E1367">
        <w:rPr>
          <w:rFonts w:ascii="TimesLTStd-Roman" w:hAnsi="TimesLTStd-Roman" w:cs="TimesLTStd-Roman"/>
          <w:color w:val="000000"/>
          <w:sz w:val="28"/>
          <w:szCs w:val="28"/>
        </w:rPr>
        <w:t>Les élèves doivent avoir compris l’importance de l’utilisation de la matière organique</w:t>
      </w:r>
      <w:r w:rsidR="002E1367">
        <w:rPr>
          <w:rFonts w:ascii="TimesLTStd-Roman" w:hAnsi="TimesLTStd-Roman" w:cs="TimesLTStd-Roman"/>
          <w:color w:val="000000"/>
          <w:sz w:val="28"/>
          <w:szCs w:val="28"/>
        </w:rPr>
        <w:t xml:space="preserve"> dans notre quotidien</w:t>
      </w:r>
      <w:r w:rsidRPr="002E1367">
        <w:rPr>
          <w:rFonts w:ascii="TimesLTStd-Roman" w:hAnsi="TimesLTStd-Roman" w:cs="TimesLTStd-Roman"/>
          <w:color w:val="000000"/>
          <w:sz w:val="28"/>
          <w:szCs w:val="28"/>
        </w:rPr>
        <w:t xml:space="preserve"> et être sensibilisés aux conséquences sur l’environnement que</w:t>
      </w:r>
      <w:r w:rsidR="002E1367">
        <w:rPr>
          <w:rFonts w:ascii="TimesLTStd-Roman" w:hAnsi="TimesLTStd-Roman" w:cs="TimesLTStd-Roman"/>
          <w:color w:val="000000"/>
          <w:sz w:val="28"/>
          <w:szCs w:val="28"/>
        </w:rPr>
        <w:t xml:space="preserve"> </w:t>
      </w:r>
      <w:r w:rsidRPr="002E1367">
        <w:rPr>
          <w:rFonts w:ascii="TimesLTStd-Roman" w:hAnsi="TimesLTStd-Roman" w:cs="TimesLTStd-Roman"/>
          <w:color w:val="000000"/>
          <w:sz w:val="28"/>
          <w:szCs w:val="28"/>
        </w:rPr>
        <w:t>peuvent avoir certaines de ces utilisations.</w:t>
      </w:r>
    </w:p>
    <w:p w:rsidR="00A77696" w:rsidRPr="002E1367" w:rsidRDefault="00165E6E" w:rsidP="00165E6E">
      <w:pPr>
        <w:rPr>
          <w:sz w:val="28"/>
          <w:szCs w:val="28"/>
        </w:rPr>
      </w:pPr>
      <w:r w:rsidRPr="002E1367">
        <w:rPr>
          <w:rFonts w:ascii="DINNextRoundedLTPro-Bold" w:hAnsi="DINNextRoundedLTPro-Bold" w:cs="DINNextRoundedLTPro-Bold"/>
          <w:b/>
          <w:bCs/>
          <w:color w:val="FFFFFF"/>
          <w:sz w:val="28"/>
          <w:szCs w:val="28"/>
        </w:rPr>
        <w:t>RESSOURCES</w:t>
      </w:r>
    </w:p>
    <w:sectPr w:rsidR="00A77696" w:rsidRPr="002E1367" w:rsidSect="00A77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sans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Semi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NextRoundedLT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E6E"/>
    <w:rsid w:val="00165E6E"/>
    <w:rsid w:val="002E1367"/>
    <w:rsid w:val="0046304F"/>
    <w:rsid w:val="00A7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2020-05-03T20:24:00Z</dcterms:created>
  <dcterms:modified xsi:type="dcterms:W3CDTF">2020-05-03T20:45:00Z</dcterms:modified>
</cp:coreProperties>
</file>