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A9" w:rsidRPr="001E04CB" w:rsidRDefault="009F60A9" w:rsidP="009F60A9">
      <w:pPr>
        <w:pStyle w:val="NormalWeb"/>
        <w:spacing w:before="0" w:beforeAutospacing="0" w:after="60" w:afterAutospacing="0"/>
        <w:ind w:left="567" w:firstLine="142"/>
        <w:jc w:val="both"/>
      </w:pPr>
      <w:bookmarkStart w:id="0" w:name="_GoBack"/>
      <w:bookmarkEnd w:id="0"/>
      <w:r w:rsidRPr="001E04CB">
        <w:rPr>
          <w:rStyle w:val="lev"/>
          <w:rFonts w:eastAsia="MS Mincho"/>
        </w:rPr>
        <w:t xml:space="preserve">Voici le texte de </w:t>
      </w:r>
      <w:proofErr w:type="spellStart"/>
      <w:r w:rsidRPr="009F60A9">
        <w:rPr>
          <w:b/>
          <w:i/>
        </w:rPr>
        <w:t>Bodaisatta</w:t>
      </w:r>
      <w:proofErr w:type="spellEnd"/>
      <w:r w:rsidRPr="009F60A9">
        <w:rPr>
          <w:b/>
          <w:i/>
        </w:rPr>
        <w:t xml:space="preserve"> </w:t>
      </w:r>
      <w:proofErr w:type="spellStart"/>
      <w:r w:rsidRPr="009F60A9">
        <w:rPr>
          <w:b/>
          <w:i/>
        </w:rPr>
        <w:t>shishôhô</w:t>
      </w:r>
      <w:proofErr w:type="spellEnd"/>
      <w:r w:rsidRPr="009F60A9">
        <w:rPr>
          <w:b/>
          <w:i/>
        </w:rPr>
        <w:t xml:space="preserve"> </w:t>
      </w:r>
      <w:r w:rsidRPr="001E04CB">
        <w:rPr>
          <w:rStyle w:val="lev"/>
          <w:rFonts w:eastAsia="MS Mincho"/>
        </w:rPr>
        <w:t xml:space="preserve">étudié avec Yoko </w:t>
      </w:r>
      <w:proofErr w:type="spellStart"/>
      <w:r w:rsidRPr="001E04CB">
        <w:rPr>
          <w:rStyle w:val="lev"/>
          <w:rFonts w:eastAsia="MS Mincho"/>
        </w:rPr>
        <w:t>Orimo</w:t>
      </w:r>
      <w:proofErr w:type="spellEnd"/>
      <w:r w:rsidRPr="001E04CB">
        <w:rPr>
          <w:rStyle w:val="lev"/>
          <w:rFonts w:eastAsia="MS Mincho"/>
        </w:rPr>
        <w:t xml:space="preserve"> dans le </w:t>
      </w:r>
      <w:r>
        <w:rPr>
          <w:rStyle w:val="lev"/>
          <w:rFonts w:eastAsia="MS Mincho"/>
        </w:rPr>
        <w:t>deuxième</w:t>
      </w:r>
      <w:r w:rsidRPr="001E04CB">
        <w:rPr>
          <w:rStyle w:val="lev"/>
          <w:rFonts w:eastAsia="MS Mincho"/>
        </w:rPr>
        <w:t xml:space="preserve"> atelier à l'Institut d'</w:t>
      </w:r>
      <w:proofErr w:type="spellStart"/>
      <w:r w:rsidRPr="001E04CB">
        <w:rPr>
          <w:rStyle w:val="lev"/>
          <w:rFonts w:eastAsia="MS Mincho"/>
        </w:rPr>
        <w:t>Etudes</w:t>
      </w:r>
      <w:proofErr w:type="spellEnd"/>
      <w:r w:rsidRPr="001E04CB">
        <w:rPr>
          <w:rStyle w:val="lev"/>
          <w:rFonts w:eastAsia="MS Mincho"/>
        </w:rPr>
        <w:t xml:space="preserve"> Bouddhiques </w:t>
      </w:r>
      <w:r>
        <w:rPr>
          <w:rStyle w:val="lev"/>
          <w:rFonts w:eastAsia="MS Mincho"/>
        </w:rPr>
        <w:t>le 8</w:t>
      </w:r>
      <w:r w:rsidRPr="001E04CB">
        <w:rPr>
          <w:rStyle w:val="lev"/>
          <w:rFonts w:eastAsia="MS Mincho"/>
        </w:rPr>
        <w:t xml:space="preserve"> </w:t>
      </w:r>
      <w:r>
        <w:rPr>
          <w:rStyle w:val="lev"/>
          <w:rFonts w:eastAsia="MS Mincho"/>
        </w:rPr>
        <w:t>décem</w:t>
      </w:r>
      <w:r w:rsidRPr="001E04CB">
        <w:rPr>
          <w:rStyle w:val="lev"/>
          <w:rFonts w:eastAsia="MS Mincho"/>
        </w:rPr>
        <w:t xml:space="preserve">bre 2014. </w:t>
      </w:r>
      <w:proofErr w:type="spellStart"/>
      <w:r w:rsidRPr="009F60A9">
        <w:rPr>
          <w:i/>
        </w:rPr>
        <w:t>Bodaisatta</w:t>
      </w:r>
      <w:proofErr w:type="spellEnd"/>
      <w:r w:rsidRPr="009F60A9">
        <w:rPr>
          <w:i/>
        </w:rPr>
        <w:t xml:space="preserve"> </w:t>
      </w:r>
      <w:proofErr w:type="spellStart"/>
      <w:r w:rsidRPr="009F60A9">
        <w:rPr>
          <w:i/>
        </w:rPr>
        <w:t>shishôhô</w:t>
      </w:r>
      <w:proofErr w:type="spellEnd"/>
      <w:r w:rsidRPr="009F60A9">
        <w:rPr>
          <w:i/>
        </w:rPr>
        <w:t xml:space="preserve"> </w:t>
      </w:r>
      <w:r w:rsidRPr="009F60A9">
        <w:rPr>
          <w:rStyle w:val="Accentuation"/>
          <w:bCs/>
        </w:rPr>
        <w:t>(Les quatre attributs pratiques de l’être d’</w:t>
      </w:r>
      <w:proofErr w:type="spellStart"/>
      <w:r w:rsidRPr="009F60A9">
        <w:rPr>
          <w:rStyle w:val="Accentuation"/>
          <w:bCs/>
        </w:rPr>
        <w:t>Eveil</w:t>
      </w:r>
      <w:proofErr w:type="spellEnd"/>
      <w:r w:rsidRPr="009F60A9">
        <w:rPr>
          <w:rStyle w:val="lev"/>
          <w:iCs/>
        </w:rPr>
        <w:t>)</w:t>
      </w:r>
      <w:r w:rsidRPr="009F60A9">
        <w:rPr>
          <w:rStyle w:val="lev"/>
          <w:i/>
          <w:iCs/>
        </w:rPr>
        <w:t xml:space="preserve"> </w:t>
      </w:r>
      <w:r w:rsidRPr="001E04CB">
        <w:t xml:space="preserve">est traduit en français dans le </w:t>
      </w:r>
      <w:r w:rsidRPr="001E04CB">
        <w:rPr>
          <w:rStyle w:val="Accentuation"/>
        </w:rPr>
        <w:t xml:space="preserve">tome </w:t>
      </w:r>
      <w:r>
        <w:rPr>
          <w:rStyle w:val="Accentuation"/>
        </w:rPr>
        <w:t>6</w:t>
      </w:r>
      <w:r w:rsidRPr="001E04CB">
        <w:rPr>
          <w:rStyle w:val="Accentuation"/>
        </w:rPr>
        <w:t xml:space="preserve"> </w:t>
      </w:r>
      <w:r w:rsidRPr="001E04CB">
        <w:t xml:space="preserve">de la Traduction intégrale du </w:t>
      </w:r>
      <w:proofErr w:type="spellStart"/>
      <w:r w:rsidRPr="001E04CB">
        <w:rPr>
          <w:rStyle w:val="Accentuation"/>
        </w:rPr>
        <w:t>Shôbôgenzô</w:t>
      </w:r>
      <w:proofErr w:type="spellEnd"/>
      <w:r w:rsidRPr="001E04CB">
        <w:rPr>
          <w:rStyle w:val="Accentuation"/>
        </w:rPr>
        <w:t xml:space="preserve"> (La Vraie Loi, Trésor de l'œil)</w:t>
      </w:r>
      <w:r>
        <w:t xml:space="preserve"> de Yoko </w:t>
      </w:r>
      <w:proofErr w:type="spellStart"/>
      <w:r>
        <w:t>Orimo</w:t>
      </w:r>
      <w:proofErr w:type="spellEnd"/>
      <w:r>
        <w:t xml:space="preserve"> (Ed. Sully 2012</w:t>
      </w:r>
      <w:r w:rsidRPr="001E04CB">
        <w:t>)</w:t>
      </w:r>
      <w:r>
        <w:t xml:space="preserve"> p. 239</w:t>
      </w:r>
      <w:r w:rsidRPr="001E04CB">
        <w:t xml:space="preserve">. Le texte japonais ci-dessous est </w:t>
      </w:r>
      <w:r w:rsidRPr="009F60A9">
        <w:t>à peu près</w:t>
      </w:r>
      <w:r w:rsidRPr="001E04CB">
        <w:t xml:space="preserve"> présenté en paragraphes comme dans le livre </w:t>
      </w:r>
      <w:proofErr w:type="gramStart"/>
      <w:r w:rsidRPr="001E04CB">
        <w:t>de Y</w:t>
      </w:r>
      <w:proofErr w:type="gramEnd"/>
      <w:r w:rsidRPr="001E04CB">
        <w:t xml:space="preserve">. </w:t>
      </w:r>
      <w:proofErr w:type="spellStart"/>
      <w:r w:rsidRPr="001E04CB">
        <w:t>Orimo</w:t>
      </w:r>
      <w:proofErr w:type="spellEnd"/>
      <w:r w:rsidRPr="001E04CB">
        <w:t xml:space="preserve"> pour faciliter la recherche. </w:t>
      </w:r>
      <w:r>
        <w:t xml:space="preserve">Il est mis à disposition sur le blog </w:t>
      </w:r>
      <w:hyperlink r:id="rId7" w:history="1">
        <w:r w:rsidRPr="000A440C">
          <w:rPr>
            <w:rStyle w:val="Lienhypertexte"/>
          </w:rPr>
          <w:t>www.shobogenzo.eu</w:t>
        </w:r>
      </w:hyperlink>
    </w:p>
    <w:p w:rsidR="009F60A9" w:rsidRPr="001E04CB" w:rsidRDefault="009F60A9" w:rsidP="009F60A9">
      <w:pPr>
        <w:pStyle w:val="NormalWeb"/>
        <w:spacing w:before="0" w:beforeAutospacing="0" w:after="60" w:afterAutospacing="0"/>
        <w:ind w:left="567" w:firstLine="142"/>
        <w:jc w:val="both"/>
      </w:pPr>
      <w:r w:rsidRPr="001E04CB">
        <w:t xml:space="preserve">Ce texte </w:t>
      </w:r>
      <w:r>
        <w:t>fait partie des textes complémentaires</w:t>
      </w:r>
      <w:r w:rsidRPr="001E04CB">
        <w:t xml:space="preserve"> du </w:t>
      </w:r>
      <w:proofErr w:type="spellStart"/>
      <w:r w:rsidRPr="009F60A9">
        <w:rPr>
          <w:i/>
        </w:rPr>
        <w:t>Shôbôgenzô</w:t>
      </w:r>
      <w:proofErr w:type="spellEnd"/>
      <w:r w:rsidRPr="001E04CB">
        <w:t>.</w:t>
      </w:r>
    </w:p>
    <w:p w:rsidR="009F60A9" w:rsidRDefault="009F60A9" w:rsidP="009F60A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77D23" w:rsidRPr="009F60A9" w:rsidRDefault="00D77D23" w:rsidP="009F60A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77D23" w:rsidRPr="009F60A9" w:rsidRDefault="0021632B" w:rsidP="009F60A9">
      <w:pPr>
        <w:jc w:val="center"/>
        <w:rPr>
          <w:rFonts w:ascii="MS Mincho" w:eastAsia="MS Mincho" w:hAnsi="MS Mincho"/>
          <w:b/>
          <w:sz w:val="36"/>
          <w:szCs w:val="36"/>
        </w:rPr>
      </w:pPr>
      <w:proofErr w:type="spellStart"/>
      <w:r w:rsidRPr="009F60A9">
        <w:rPr>
          <w:rFonts w:ascii="MS Mincho" w:eastAsia="MS Mincho" w:hAnsi="MS Mincho" w:cs="MS Gothic" w:hint="eastAsia"/>
          <w:b/>
          <w:sz w:val="36"/>
          <w:szCs w:val="36"/>
        </w:rPr>
        <w:t>第二十八</w:t>
      </w:r>
      <w:proofErr w:type="spellEnd"/>
    </w:p>
    <w:p w:rsidR="00597876" w:rsidRDefault="0021632B" w:rsidP="00597876">
      <w:pPr>
        <w:spacing w:after="0" w:line="360" w:lineRule="auto"/>
        <w:jc w:val="center"/>
        <w:rPr>
          <w:rFonts w:ascii="MS Mincho" w:eastAsia="MS Mincho" w:hAnsi="MS Mincho"/>
        </w:rPr>
      </w:pPr>
      <w:proofErr w:type="spellStart"/>
      <w:r w:rsidRPr="009F60A9">
        <w:rPr>
          <w:rFonts w:ascii="MS Mincho" w:eastAsia="MS Mincho" w:hAnsi="MS Mincho" w:cs="MS Gothic" w:hint="eastAsia"/>
          <w:b/>
          <w:sz w:val="36"/>
          <w:szCs w:val="36"/>
        </w:rPr>
        <w:t>菩提薩</w:t>
      </w:r>
      <w:proofErr w:type="spellEnd"/>
      <w:r w:rsidR="009F60A9" w:rsidRPr="009F60A9">
        <w:rPr>
          <w:rFonts w:ascii="MS Mincho" w:eastAsia="MS Mincho" w:hAnsi="MS Mincho" w:cs="MS Mincho" w:hint="eastAsia"/>
          <w:b/>
          <w:bCs/>
          <w:sz w:val="36"/>
          <w:szCs w:val="36"/>
          <w:lang w:eastAsia="fr-FR"/>
        </w:rPr>
        <w:t>埵</w:t>
      </w:r>
      <w:proofErr w:type="spellStart"/>
      <w:r w:rsidRPr="009F60A9">
        <w:rPr>
          <w:rFonts w:ascii="MS Mincho" w:eastAsia="MS Mincho" w:hAnsi="MS Mincho" w:cs="MS Gothic" w:hint="eastAsia"/>
          <w:b/>
          <w:sz w:val="36"/>
          <w:szCs w:val="36"/>
        </w:rPr>
        <w:t>四攝法</w:t>
      </w:r>
      <w:proofErr w:type="spellEnd"/>
    </w:p>
    <w:p w:rsidR="008416DE" w:rsidRPr="009F60A9" w:rsidRDefault="0021632B" w:rsidP="009F60A9">
      <w:pPr>
        <w:spacing w:after="0" w:line="360" w:lineRule="auto"/>
        <w:jc w:val="both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/>
        </w:rPr>
        <w:br/>
      </w:r>
      <w:proofErr w:type="spellStart"/>
      <w:r w:rsidRPr="009F60A9">
        <w:rPr>
          <w:rFonts w:ascii="MS Mincho" w:eastAsia="MS Mincho" w:hAnsi="MS Mincho" w:cs="MS Gothic" w:hint="eastAsia"/>
          <w:b/>
          <w:sz w:val="28"/>
          <w:szCs w:val="28"/>
        </w:rPr>
        <w:t>一者、布施。二者、愛語。三者、利行。四者、同事</w:t>
      </w:r>
      <w:proofErr w:type="spellEnd"/>
      <w:r w:rsidRPr="009F60A9">
        <w:rPr>
          <w:rFonts w:ascii="MS Mincho" w:eastAsia="MS Mincho" w:hAnsi="MS Mincho" w:cs="MS Gothic" w:hint="eastAsia"/>
          <w:b/>
          <w:sz w:val="28"/>
          <w:szCs w:val="28"/>
        </w:rPr>
        <w:t>。</w:t>
      </w:r>
      <w:r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  <w:r w:rsidR="008416DE"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1.</w:t>
      </w:r>
      <w:r w:rsidRPr="009F60A9">
        <w:rPr>
          <w:rFonts w:ascii="MS Mincho" w:eastAsia="MS Mincho" w:hAnsi="MS Mincho" w:cs="MS Gothic" w:hint="eastAsia"/>
          <w:b/>
          <w:sz w:val="28"/>
          <w:szCs w:val="28"/>
        </w:rPr>
        <w:t>その布施といふは不貪なり。不貪といふは、むさぼらざるなり。むさぼらずといふは、よのなかにいふへつらはざるなり。たとひ四州を統領すれども、正道の</w:t>
      </w:r>
      <w:r w:rsidR="00D77D23" w:rsidRPr="009F60A9">
        <w:rPr>
          <w:rFonts w:ascii="MS Mincho" w:eastAsia="MS Mincho" w:hAnsi="MS Mincho" w:cs="MS Mincho" w:hint="eastAsia"/>
          <w:b/>
          <w:bCs/>
          <w:sz w:val="28"/>
          <w:szCs w:val="28"/>
          <w:lang w:eastAsia="fr-FR"/>
        </w:rPr>
        <w:t>教</w:t>
      </w:r>
      <w:r w:rsidRPr="009F60A9">
        <w:rPr>
          <w:rFonts w:ascii="MS Mincho" w:eastAsia="MS Mincho" w:hAnsi="MS Mincho" w:cs="MS Gothic" w:hint="eastAsia"/>
          <w:b/>
          <w:sz w:val="28"/>
          <w:szCs w:val="28"/>
        </w:rPr>
        <w:t>化をほどこすには、かならず不貪なるのみなり。たとへば、すつるたからをしらぬ人にほどこさんがごとし。遠山のはなを如來に供し、前生のたからを衆生にほどこさん、法におきても物におきても、面面に布施に相應する功</w:t>
      </w:r>
      <w:r w:rsidR="00D77D23" w:rsidRPr="009F60A9">
        <w:rPr>
          <w:rFonts w:ascii="MS Mincho" w:eastAsia="MS Mincho" w:hAnsi="MS Mincho" w:cs="MS Mincho" w:hint="eastAsia"/>
          <w:b/>
          <w:bCs/>
          <w:sz w:val="28"/>
          <w:szCs w:val="28"/>
          <w:lang w:eastAsia="fr-FR"/>
        </w:rPr>
        <w:t>徳</w:t>
      </w:r>
      <w:proofErr w:type="spellStart"/>
      <w:r w:rsidRPr="009F60A9">
        <w:rPr>
          <w:rFonts w:ascii="MS Mincho" w:eastAsia="MS Mincho" w:hAnsi="MS Mincho" w:cs="MS Gothic" w:hint="eastAsia"/>
          <w:b/>
          <w:sz w:val="28"/>
          <w:szCs w:val="28"/>
        </w:rPr>
        <w:t>を本具せり。我物にあらざれども、布施をさへざる道理あり。そのもののかろきをきらはず、その功の實なるべきなり</w:t>
      </w:r>
      <w:proofErr w:type="spellEnd"/>
      <w:r w:rsidRPr="009F60A9">
        <w:rPr>
          <w:rFonts w:ascii="MS Mincho" w:eastAsia="MS Mincho" w:hAnsi="MS Mincho" w:cs="MS Gothic" w:hint="eastAsia"/>
          <w:b/>
          <w:sz w:val="28"/>
          <w:szCs w:val="28"/>
        </w:rPr>
        <w:t>。</w:t>
      </w:r>
    </w:p>
    <w:p w:rsidR="009F60A9" w:rsidRDefault="009F60A9" w:rsidP="009F60A9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</w:p>
    <w:p w:rsidR="001F3BFC" w:rsidRPr="009F60A9" w:rsidRDefault="008416DE" w:rsidP="009F60A9">
      <w:pPr>
        <w:spacing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2.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道を道にまかするとき、得道す。得道のときは、道かならず道にまかせられゆくなり。財のたからにまかせらるるとき、財かならず布施となるなり。自を自にほどこし、他を他にほどこすなり。この布施</w:t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t xml:space="preserve"> </w:t>
      </w:r>
      <w:proofErr w:type="spellStart"/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の因</w:t>
      </w:r>
      <w:proofErr w:type="spellEnd"/>
      <w:r w:rsidR="00D77D23" w:rsidRPr="009F60A9">
        <w:rPr>
          <w:rFonts w:ascii="MS Mincho" w:eastAsia="MS Mincho" w:hAnsi="MS Mincho" w:cs="MS Mincho" w:hint="eastAsia"/>
          <w:b/>
          <w:bCs/>
          <w:sz w:val="28"/>
          <w:szCs w:val="28"/>
          <w:lang w:eastAsia="fr-FR"/>
        </w:rPr>
        <w:t>縁</w:t>
      </w:r>
      <w:proofErr w:type="spellStart"/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力、とほく天上人間までも通じ、證果の賢聖までも通ずるなり。そのゆゑは、布施の能受となりて、すでに</w:t>
      </w:r>
      <w:proofErr w:type="spellEnd"/>
      <w:r w:rsidR="00D77D23" w:rsidRPr="009F60A9">
        <w:rPr>
          <w:rFonts w:ascii="MS Mincho" w:eastAsia="MS Mincho" w:hAnsi="MS Mincho" w:cs="MS Mincho" w:hint="eastAsia"/>
          <w:b/>
          <w:bCs/>
          <w:sz w:val="28"/>
          <w:szCs w:val="28"/>
          <w:lang w:eastAsia="fr-FR"/>
        </w:rPr>
        <w:t>縁</w:t>
      </w:r>
      <w:proofErr w:type="spellStart"/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をむすぶがゆゑに</w:t>
      </w:r>
      <w:proofErr w:type="spellEnd"/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。</w:t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</w:p>
    <w:p w:rsidR="001F3BFC" w:rsidRPr="009F60A9" w:rsidRDefault="001F3BFC" w:rsidP="009F60A9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lastRenderedPageBreak/>
        <w:t>3.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ほとけののたまはく、布施する人の衆會のなかにきたるときは、まづその人を</w:t>
      </w:r>
      <w:r w:rsidR="00D77D23" w:rsidRPr="009F60A9">
        <w:rPr>
          <w:rFonts w:ascii="MS Mincho" w:eastAsia="MS Mincho" w:hAnsi="MS Mincho" w:cs="MS Mincho" w:hint="eastAsia"/>
          <w:b/>
          <w:bCs/>
          <w:sz w:val="28"/>
          <w:szCs w:val="28"/>
          <w:lang w:eastAsia="fr-FR"/>
        </w:rPr>
        <w:t>諸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人のぞみみる。しるべし、ひそかにそのこころの通ずるなりと。しかあればすなはち、一句一偈の法をも布施すべし、此生他生の善種となる。一錢一草の財をも布施すべし、此世他世の善根をきざす。法もたからなるべし、財も法なるべし。願樂によるべきなり。</w:t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</w:p>
    <w:p w:rsidR="00685F23" w:rsidRDefault="001F3BFC" w:rsidP="00685F23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</w:rPr>
        <w:t>4.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まことにすなはち、ひげをほどこしては、もののこころをととのへ、いさごを供しては王位をうるなり。ただかれが報謝をむさぼらず、みづからがちからをわかつなり</w:t>
      </w:r>
      <w:r w:rsidR="0021632B" w:rsidRPr="00685F23">
        <w:rPr>
          <w:rFonts w:ascii="MS Mincho" w:eastAsia="MS Mincho" w:hAnsi="MS Mincho" w:cs="MS Gothic" w:hint="eastAsia"/>
          <w:b/>
          <w:sz w:val="20"/>
          <w:szCs w:val="20"/>
        </w:rPr>
        <w:t>。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舟をおき</w:t>
      </w:r>
      <w:r w:rsidR="0021632B" w:rsidRPr="00685F23">
        <w:rPr>
          <w:rFonts w:ascii="MS Mincho" w:eastAsia="MS Mincho" w:hAnsi="MS Mincho" w:cs="MS Gothic" w:hint="eastAsia"/>
          <w:b/>
          <w:sz w:val="20"/>
          <w:szCs w:val="20"/>
        </w:rPr>
        <w:t>、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橋をわたすも</w:t>
      </w:r>
      <w:r w:rsidR="0021632B" w:rsidRPr="00685F23">
        <w:rPr>
          <w:rFonts w:ascii="MS Mincho" w:eastAsia="MS Mincho" w:hAnsi="MS Mincho" w:cs="MS Gothic" w:hint="eastAsia"/>
          <w:b/>
          <w:sz w:val="20"/>
          <w:szCs w:val="20"/>
        </w:rPr>
        <w:t>、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布施の檀度なり。もしよく布施を學するときは、受身</w:t>
      </w:r>
      <w:r w:rsidR="00D77D23" w:rsidRPr="009F60A9">
        <w:rPr>
          <w:rStyle w:val="lev"/>
          <w:rFonts w:ascii="MS Mincho" w:eastAsia="MS Mincho" w:hAnsi="MS Mincho" w:cs="MS Mincho" w:hint="eastAsia"/>
          <w:b w:val="0"/>
          <w:sz w:val="28"/>
          <w:szCs w:val="28"/>
        </w:rPr>
        <w:t>捨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身ともにこれ布施なり、治生産業もとより布施にあらざることなし。はなを風にまかせ、鳥をときにまかするも、布施の功業なるべし。阿育大王の半菴羅果、よく數百の</w:t>
      </w:r>
      <w:r w:rsidR="00D77D23" w:rsidRPr="009F60A9">
        <w:rPr>
          <w:rStyle w:val="st"/>
          <w:rFonts w:ascii="MS Mincho" w:eastAsia="MS Mincho" w:hAnsi="MS Mincho" w:cs="MS Mincho" w:hint="eastAsia"/>
          <w:b/>
          <w:sz w:val="28"/>
          <w:szCs w:val="28"/>
        </w:rPr>
        <w:t>僧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衆を供養せし、廣大の供養なりと證明する道理、よくよく能受の人も學すべし</w:t>
      </w:r>
      <w:r w:rsidR="0021632B" w:rsidRPr="00685F23">
        <w:rPr>
          <w:rFonts w:ascii="MS Mincho" w:eastAsia="MS Mincho" w:hAnsi="MS Mincho" w:cs="MS Gothic" w:hint="eastAsia"/>
          <w:b/>
          <w:sz w:val="20"/>
          <w:szCs w:val="20"/>
        </w:rPr>
        <w:t>。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身力をはげますのみにあらず</w:t>
      </w:r>
      <w:r w:rsidR="0021632B" w:rsidRPr="00685F23">
        <w:rPr>
          <w:rFonts w:ascii="MS Mincho" w:eastAsia="MS Mincho" w:hAnsi="MS Mincho" w:cs="MS Gothic" w:hint="eastAsia"/>
          <w:b/>
          <w:sz w:val="20"/>
          <w:szCs w:val="20"/>
        </w:rPr>
        <w:t>、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便宜をすごさざるべし</w:t>
      </w:r>
      <w:r w:rsidR="0021632B" w:rsidRPr="00685F23">
        <w:rPr>
          <w:rFonts w:ascii="MS Mincho" w:eastAsia="MS Mincho" w:hAnsi="MS Mincho" w:cs="MS Gothic" w:hint="eastAsia"/>
          <w:b/>
          <w:sz w:val="20"/>
          <w:szCs w:val="20"/>
        </w:rPr>
        <w:t>。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まことに、みづからに布施の功</w:t>
      </w:r>
      <w:r w:rsidR="00D77D23" w:rsidRPr="009F60A9">
        <w:rPr>
          <w:rFonts w:ascii="MS Mincho" w:eastAsia="MS Mincho" w:hAnsi="MS Mincho" w:cs="MS Mincho" w:hint="eastAsia"/>
          <w:b/>
          <w:bCs/>
          <w:sz w:val="28"/>
          <w:szCs w:val="28"/>
          <w:lang w:eastAsia="fr-FR"/>
        </w:rPr>
        <w:t>徳</w:t>
      </w:r>
      <w:proofErr w:type="spellStart"/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の本具なるゆゑに、いまのみづからはえたるなり</w:t>
      </w:r>
      <w:proofErr w:type="spellEnd"/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。</w:t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</w:p>
    <w:p w:rsidR="00685F23" w:rsidRDefault="001F3BFC" w:rsidP="00685F23">
      <w:pPr>
        <w:spacing w:after="0" w:line="360" w:lineRule="auto"/>
        <w:ind w:firstLine="142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5.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ほとけののたまはく、於其自身、尚可受用、何況能與父母妻子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  <w:lang w:val="en-US"/>
        </w:rPr>
        <w:t>（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其の自身に於ても、尚ほ受用すべし、何に況んや能く父母妻子に與へんをや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  <w:lang w:val="en-US"/>
        </w:rPr>
        <w:t>）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。しかあればしりぬ、みづからもちゐるも布施の一分なり、父母妻子にあたふるも布施なるべし。もしよく布施に一塵を</w:t>
      </w:r>
      <w:r w:rsidR="00D77D23" w:rsidRPr="009F60A9">
        <w:rPr>
          <w:rStyle w:val="lev"/>
          <w:rFonts w:ascii="MS Mincho" w:eastAsia="MS Mincho" w:hAnsi="MS Mincho" w:cs="MS Mincho" w:hint="eastAsia"/>
          <w:b w:val="0"/>
          <w:sz w:val="28"/>
          <w:szCs w:val="28"/>
        </w:rPr>
        <w:t>捨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せんときは、みづからが所作なりといふとも、しづかに隨喜すべきなり。</w:t>
      </w:r>
      <w:r w:rsidR="00D77D23" w:rsidRPr="009F60A9">
        <w:rPr>
          <w:rStyle w:val="st"/>
          <w:rFonts w:ascii="MS Mincho" w:eastAsia="MS Mincho" w:hAnsi="MS Mincho" w:cs="MS Gothic" w:hint="eastAsia"/>
          <w:b/>
          <w:sz w:val="28"/>
          <w:szCs w:val="28"/>
        </w:rPr>
        <w:t>諸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佛のひとつの功</w:t>
      </w:r>
      <w:r w:rsidR="00D77D23" w:rsidRPr="009F60A9">
        <w:rPr>
          <w:rFonts w:ascii="MS Mincho" w:eastAsia="MS Mincho" w:hAnsi="MS Mincho" w:cs="MS Mincho" w:hint="eastAsia"/>
          <w:b/>
          <w:bCs/>
          <w:sz w:val="28"/>
          <w:szCs w:val="28"/>
          <w:lang w:eastAsia="fr-FR"/>
        </w:rPr>
        <w:t>徳</w:t>
      </w:r>
      <w:proofErr w:type="spellStart"/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をすでに正傳しつくれるがゆゑに、菩薩の一法をはじめて修行するがゆゑに</w:t>
      </w:r>
      <w:proofErr w:type="spellEnd"/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。</w:t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</w:p>
    <w:p w:rsidR="0062579E" w:rsidRPr="009F60A9" w:rsidRDefault="006616FA" w:rsidP="00685F23">
      <w:pPr>
        <w:spacing w:after="0" w:line="360" w:lineRule="auto"/>
        <w:ind w:firstLine="142"/>
        <w:rPr>
          <w:rFonts w:ascii="MS Mincho" w:eastAsia="MS Mincho" w:hAnsi="MS Mincho" w:cs="MS Gothic"/>
          <w:b/>
          <w:sz w:val="28"/>
          <w:szCs w:val="28"/>
        </w:rPr>
      </w:pP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6.</w:t>
      </w:r>
      <w:r w:rsidRPr="009F60A9">
        <w:rPr>
          <w:rFonts w:ascii="MS Mincho" w:eastAsia="MS Mincho" w:hAnsi="MS Mincho" w:cs="MS Mincho" w:hint="eastAsia"/>
          <w:b/>
          <w:bCs/>
          <w:sz w:val="28"/>
          <w:szCs w:val="28"/>
        </w:rPr>
        <w:t>転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じがたきは衆生のこころなり。一財をきざして衆生の心地を</w:t>
      </w:r>
      <w:r w:rsidRPr="009F60A9">
        <w:rPr>
          <w:rFonts w:ascii="MS Mincho" w:eastAsia="MS Mincho" w:hAnsi="MS Mincho" w:cs="MS Mincho" w:hint="eastAsia"/>
          <w:b/>
          <w:bCs/>
          <w:sz w:val="28"/>
          <w:szCs w:val="28"/>
        </w:rPr>
        <w:t>転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じはじむるより</w:t>
      </w:r>
      <w:r w:rsidR="0021632B" w:rsidRPr="00685F23">
        <w:rPr>
          <w:rFonts w:ascii="MS Mincho" w:eastAsia="MS Mincho" w:hAnsi="MS Mincho" w:cs="MS Gothic" w:hint="eastAsia"/>
          <w:b/>
          <w:sz w:val="20"/>
          <w:szCs w:val="20"/>
        </w:rPr>
        <w:t>、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得道にいたるまでも</w:t>
      </w:r>
      <w:r w:rsidR="0021632B" w:rsidRPr="00685F23">
        <w:rPr>
          <w:rFonts w:ascii="MS Mincho" w:eastAsia="MS Mincho" w:hAnsi="MS Mincho" w:cs="MS Gothic" w:hint="eastAsia"/>
          <w:b/>
          <w:sz w:val="20"/>
          <w:szCs w:val="20"/>
        </w:rPr>
        <w:t>、</w:t>
      </w:r>
      <w:r w:rsidRPr="009F60A9">
        <w:rPr>
          <w:rFonts w:ascii="MS Mincho" w:eastAsia="MS Mincho" w:hAnsi="MS Mincho" w:cs="MS Mincho" w:hint="eastAsia"/>
          <w:b/>
          <w:bCs/>
          <w:sz w:val="28"/>
          <w:szCs w:val="28"/>
        </w:rPr>
        <w:t>転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ぜんとおもふなり</w:t>
      </w:r>
      <w:r w:rsidR="0021632B" w:rsidRPr="00685F23">
        <w:rPr>
          <w:rFonts w:ascii="MS Mincho" w:eastAsia="MS Mincho" w:hAnsi="MS Mincho" w:cs="MS Gothic" w:hint="eastAsia"/>
          <w:b/>
          <w:sz w:val="20"/>
          <w:szCs w:val="20"/>
        </w:rPr>
        <w:t>。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そのはじめ、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lastRenderedPageBreak/>
        <w:t>かならず布施をもてすべきなり。かるがゆゑに、六波羅蜜のはじめに檀波羅蜜あるなり。心の大小ははかるべからず、物の大小もはかるべからず。されども、心</w:t>
      </w:r>
      <w:r w:rsidRPr="009F60A9">
        <w:rPr>
          <w:rFonts w:ascii="MS Mincho" w:eastAsia="MS Mincho" w:hAnsi="MS Mincho" w:cs="MS Mincho" w:hint="eastAsia"/>
          <w:b/>
          <w:bCs/>
          <w:sz w:val="28"/>
          <w:szCs w:val="28"/>
        </w:rPr>
        <w:t>転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物のときあり、物</w:t>
      </w:r>
      <w:r w:rsidRPr="009F60A9">
        <w:rPr>
          <w:rFonts w:ascii="MS Mincho" w:eastAsia="MS Mincho" w:hAnsi="MS Mincho" w:cs="MS Mincho" w:hint="eastAsia"/>
          <w:b/>
          <w:bCs/>
          <w:sz w:val="28"/>
          <w:szCs w:val="28"/>
        </w:rPr>
        <w:t>転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心の布施あるなり。</w:t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7.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愛語といふは、衆生をみるにまづ慈愛の心をおこし、顧愛の言語をほどこすなり。おほよそ暴惡の言語なきなり。世俗には安否をとふ禮儀あり、佛道には珍重のことばあり、不審の孝行あり。慈念衆生、猶如赤子のおもひをたくはへて言語するは愛語なり。</w:t>
      </w:r>
    </w:p>
    <w:p w:rsidR="00685F23" w:rsidRDefault="00685F23" w:rsidP="00685F23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</w:rPr>
      </w:pPr>
    </w:p>
    <w:p w:rsidR="00D770E5" w:rsidRPr="009F60A9" w:rsidRDefault="0062579E" w:rsidP="00685F23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</w:rPr>
        <w:t>8.</w:t>
      </w:r>
      <w:r w:rsidR="00D77D23" w:rsidRPr="009F60A9">
        <w:rPr>
          <w:rFonts w:ascii="MS Mincho" w:eastAsia="MS Mincho" w:hAnsi="MS Mincho" w:cs="MS Mincho" w:hint="eastAsia"/>
          <w:b/>
          <w:bCs/>
          <w:sz w:val="28"/>
          <w:szCs w:val="28"/>
          <w:lang w:eastAsia="fr-FR"/>
        </w:rPr>
        <w:t>徳</w:t>
      </w:r>
      <w:proofErr w:type="spellStart"/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あるはほむべし</w:t>
      </w:r>
      <w:proofErr w:type="spellEnd"/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、</w:t>
      </w:r>
      <w:r w:rsidR="00D77D23" w:rsidRPr="009F60A9">
        <w:rPr>
          <w:rFonts w:ascii="MS Mincho" w:eastAsia="MS Mincho" w:hAnsi="MS Mincho" w:cs="MS Mincho" w:hint="eastAsia"/>
          <w:b/>
          <w:bCs/>
          <w:sz w:val="28"/>
          <w:szCs w:val="28"/>
          <w:lang w:eastAsia="fr-FR"/>
        </w:rPr>
        <w:t>徳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なきはあはれむべし。愛語をこのむよりは、やうやく愛語を</w:t>
      </w:r>
      <w:r w:rsidR="00053D89" w:rsidRPr="009F60A9">
        <w:rPr>
          <w:rFonts w:ascii="MS Mincho" w:eastAsia="MS Mincho" w:hAnsi="MS Mincho" w:cs="MS Mincho" w:hint="eastAsia"/>
          <w:b/>
          <w:bCs/>
          <w:sz w:val="28"/>
          <w:szCs w:val="28"/>
        </w:rPr>
        <w:t>増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長するなり。しかあれば、ひごろしられずみえざる愛語も現前するなり。現在の身命の存ぜらんあひだ、このんで愛語すべし、世世生生にも不退</w:t>
      </w:r>
      <w:r w:rsidR="006616FA" w:rsidRPr="009F60A9">
        <w:rPr>
          <w:rFonts w:ascii="MS Mincho" w:eastAsia="MS Mincho" w:hAnsi="MS Mincho" w:cs="MS Mincho" w:hint="eastAsia"/>
          <w:b/>
          <w:bCs/>
          <w:sz w:val="28"/>
          <w:szCs w:val="28"/>
        </w:rPr>
        <w:t>転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ならん。</w:t>
      </w:r>
    </w:p>
    <w:p w:rsidR="00685F23" w:rsidRDefault="00685F23" w:rsidP="00685F23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</w:p>
    <w:p w:rsidR="00ED0EC0" w:rsidRPr="009F60A9" w:rsidRDefault="00D770E5" w:rsidP="00685F23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9.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怨敵を降伏し、君子を和睦ならしむること、愛語を根本とするなり。</w:t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むかひて愛語をきくは、おもてをよろこばしめ、こころをたのしくす。むかはずして愛語をきくは、肝に銘じ、魂に銘ず。しるべし、愛語は愛心よりおこる、愛心は慈心を種子とせり。愛語よく廻天のちからあることを學すべきなり、ただ能を賞するのみにあらず。</w:t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  <w:r w:rsidR="0062579E"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10.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利行といふは、貴賤の衆生におきて、利</w:t>
      </w:r>
      <w:r w:rsidR="00053D89" w:rsidRPr="009F60A9">
        <w:rPr>
          <w:rFonts w:ascii="MS Mincho" w:eastAsia="MS Mincho" w:hAnsi="MS Mincho" w:cs="MS Mincho" w:hint="eastAsia"/>
          <w:b/>
          <w:bCs/>
          <w:sz w:val="28"/>
          <w:szCs w:val="28"/>
        </w:rPr>
        <w:t>益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の善巧をめぐらすなり。たとへば、遠近の前途をまぼりて、利他の方便をいとなむ。窮龜をあはれみ、病雀をやしなふし、窮龜をみ、病雀をみしとき、かれが報謝をもとめず、ただひとへに利行にもよほさるるなり。愚人おもはくは、利他をさきとせば、自が利、はぶかれぬべしと。しかにはあらざるなり。利行は一法なり、あまねく自他を利するなり。</w:t>
      </w:r>
    </w:p>
    <w:p w:rsidR="00685F23" w:rsidRDefault="00ED0EC0" w:rsidP="00685F23">
      <w:pPr>
        <w:spacing w:after="0" w:line="360" w:lineRule="auto"/>
        <w:ind w:firstLine="142"/>
        <w:rPr>
          <w:rFonts w:ascii="MS Mincho" w:eastAsia="MS Mincho" w:hAnsi="MS Mincho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lastRenderedPageBreak/>
        <w:t>11.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むかしの人、ひとたび沐浴するに、みたびかみをゆひ、ひとたび</w:t>
      </w:r>
      <w:r w:rsidR="00704E36" w:rsidRPr="009F60A9">
        <w:rPr>
          <w:rStyle w:val="st"/>
          <w:rFonts w:ascii="MS Mincho" w:eastAsia="MS Mincho" w:hAnsi="MS Mincho" w:cs="MS Mincho" w:hint="eastAsia"/>
          <w:b/>
          <w:sz w:val="28"/>
          <w:szCs w:val="28"/>
        </w:rPr>
        <w:t>飡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食するに、みたびはきいだせしは、ひとへに他を利せしこころなり。ひとのくにの民なれば、をしへざらんとにはあらざりき。しかあれば、怨親ひとしく利すべし、自他おなじく利するなり。もしこのこころをうれば、草木風水にも利行のおのれづから不退不</w:t>
      </w:r>
      <w:r w:rsidR="006616FA" w:rsidRPr="009F60A9">
        <w:rPr>
          <w:rFonts w:ascii="MS Mincho" w:eastAsia="MS Mincho" w:hAnsi="MS Mincho" w:cs="MS Mincho" w:hint="eastAsia"/>
          <w:b/>
          <w:bCs/>
          <w:sz w:val="28"/>
          <w:szCs w:val="28"/>
        </w:rPr>
        <w:t>転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なる道理、まさに利行せらるるなり。ひとへに愚をすくはんといとなむべし。</w:t>
      </w:r>
      <w:r w:rsidR="00685F23">
        <w:rPr>
          <w:rFonts w:ascii="MS Mincho" w:eastAsia="MS Mincho" w:hAnsi="MS Mincho"/>
          <w:b/>
          <w:sz w:val="28"/>
          <w:szCs w:val="28"/>
          <w:lang w:val="en-US"/>
        </w:rPr>
        <w:br/>
      </w:r>
    </w:p>
    <w:p w:rsidR="00685F23" w:rsidRDefault="0023516B" w:rsidP="00685F23">
      <w:pPr>
        <w:spacing w:after="0" w:line="360" w:lineRule="auto"/>
        <w:ind w:firstLine="284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12.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同事といふは、不違なり。自にも不違なり、他にも不違なり。たとへば、人間の如來は人間に同ぜるがごとし。人界に同ずるをもてしりぬ、同餘界なるべし。同事をしるとき、自他一如なり。</w:t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</w:p>
    <w:p w:rsidR="007B21E0" w:rsidRPr="009F60A9" w:rsidRDefault="0023516B" w:rsidP="00685F23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13.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かの琴詩酒は、人をともとし、天をともとし、</w:t>
      </w:r>
      <w:r w:rsidR="00704E36" w:rsidRPr="009F60A9">
        <w:rPr>
          <w:rStyle w:val="st"/>
          <w:rFonts w:ascii="MS Mincho" w:eastAsia="MS Mincho" w:hAnsi="MS Mincho" w:cs="MS Mincho" w:hint="eastAsia"/>
          <w:b/>
          <w:sz w:val="28"/>
          <w:szCs w:val="28"/>
        </w:rPr>
        <w:t>神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をともとす。人は琴詩酒をともとす、琴詩酒は琴詩酒をともとし、人は人をともとし、天は天をともとし、</w:t>
      </w:r>
      <w:r w:rsidR="008416DE" w:rsidRPr="009F60A9">
        <w:rPr>
          <w:rFonts w:ascii="MS Mincho" w:eastAsia="MS Mincho" w:hAnsi="MS Mincho" w:cs="MS Mincho" w:hint="eastAsia"/>
          <w:b/>
          <w:bCs/>
          <w:sz w:val="28"/>
          <w:szCs w:val="28"/>
        </w:rPr>
        <w:t>神はかみ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をともとすることわりあり。</w:t>
      </w:r>
    </w:p>
    <w:p w:rsidR="00685F23" w:rsidRDefault="00685F23" w:rsidP="00685F23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</w:p>
    <w:p w:rsidR="00685F23" w:rsidRDefault="007B21E0" w:rsidP="00685F23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14.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これ同事の</w:t>
      </w:r>
      <w:r w:rsidR="00053D89" w:rsidRPr="009F60A9">
        <w:rPr>
          <w:rStyle w:val="st"/>
          <w:rFonts w:ascii="MS Mincho" w:eastAsia="MS Mincho" w:hAnsi="MS Mincho" w:cs="MS Mincho" w:hint="eastAsia"/>
          <w:b/>
          <w:sz w:val="28"/>
          <w:szCs w:val="28"/>
        </w:rPr>
        <w:t>習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學なり。たとへば、事といふは、儀なり、威なり、態なり。他をして自に同ぜしめてのちに、自をして他に同ぜしむる道理あるべし。自他はときにしたがふて無窮なり。</w:t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</w:p>
    <w:p w:rsidR="00685F23" w:rsidRDefault="007B21E0" w:rsidP="009F60A9">
      <w:pPr>
        <w:spacing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15.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管子云、海不辭水、故能成甚大。山不辭土、故能成其高。明主不厭人、故能成其衆（管子云く、海は水を辭せず、故に能く甚大きなることを成す。山は土を辭せず、故に能くその高きことを成す。明主は人を厭はず、故に能く其の衆を成す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  <w:lang w:val="en-US"/>
        </w:rPr>
        <w:t>）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。</w:t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</w:p>
    <w:p w:rsidR="00144E76" w:rsidRPr="009F60A9" w:rsidRDefault="00144E76" w:rsidP="00685F23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16.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しるべし、海の水を辭せざるは同事なり。さらにしるべし、水の海を辭せざる</w:t>
      </w:r>
      <w:r w:rsidR="00D77D23" w:rsidRPr="009F60A9">
        <w:rPr>
          <w:rFonts w:ascii="MS Mincho" w:eastAsia="MS Mincho" w:hAnsi="MS Mincho" w:cs="MS Mincho" w:hint="eastAsia"/>
          <w:b/>
          <w:bCs/>
          <w:sz w:val="28"/>
          <w:szCs w:val="28"/>
          <w:lang w:eastAsia="fr-FR"/>
        </w:rPr>
        <w:t>徳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も具足せるなり</w:t>
      </w:r>
      <w:r w:rsidR="0021632B" w:rsidRPr="00685F23">
        <w:rPr>
          <w:rFonts w:ascii="MS Mincho" w:eastAsia="MS Mincho" w:hAnsi="MS Mincho" w:cs="MS Gothic" w:hint="eastAsia"/>
          <w:b/>
          <w:sz w:val="20"/>
          <w:szCs w:val="20"/>
        </w:rPr>
        <w:t>。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このゆゑに</w:t>
      </w:r>
      <w:r w:rsidR="0021632B" w:rsidRPr="00685F23">
        <w:rPr>
          <w:rFonts w:ascii="MS Mincho" w:eastAsia="MS Mincho" w:hAnsi="MS Mincho" w:cs="MS Gothic" w:hint="eastAsia"/>
          <w:b/>
          <w:sz w:val="20"/>
          <w:szCs w:val="20"/>
        </w:rPr>
        <w:t>、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よく水あつまりて海となり</w:t>
      </w:r>
      <w:r w:rsidR="0021632B" w:rsidRPr="00685F23">
        <w:rPr>
          <w:rFonts w:ascii="MS Mincho" w:eastAsia="MS Mincho" w:hAnsi="MS Mincho" w:cs="MS Gothic" w:hint="eastAsia"/>
          <w:b/>
          <w:sz w:val="20"/>
          <w:szCs w:val="20"/>
        </w:rPr>
        <w:t>、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lastRenderedPageBreak/>
        <w:t>土かさなりて山となるなり。ひそかにしりぬ、海は海を辭せざるがゆゑに、おほきなることをなす。山は山を辭せざるがゆゑに、たかきことをなすなり。明主は人をいとはざるがゆゑに、その衆をなす。衆とは國なり。いはゆる明主は、帝王をいふなるべし。</w:t>
      </w:r>
    </w:p>
    <w:p w:rsidR="00685F23" w:rsidRDefault="00685F23" w:rsidP="00685F23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</w:p>
    <w:p w:rsidR="00144E76" w:rsidRPr="009F60A9" w:rsidRDefault="00144E76" w:rsidP="00685F23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17.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帝王は人をいとはざるなり。人をいとはずといへども、賞罰なきにあらず。賞罰ありといへども、人をいとふことなし。むかしすなほなりしときは、國に賞罰なかりき。かのときの賞罰は、いまとひとしからざればなり。いまも、賞をまたずして道をもとむる人もあるべきなり、愚夫の思慮のおよぶべきにあらず。</w:t>
      </w:r>
    </w:p>
    <w:p w:rsidR="00685F23" w:rsidRDefault="00685F23" w:rsidP="00685F23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</w:p>
    <w:p w:rsidR="00685F23" w:rsidRDefault="00144E76" w:rsidP="00685F23">
      <w:pPr>
        <w:spacing w:after="0"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18.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明主はあきらかなるがゆゑに人をいとはず。人かならず國をなし、明主をもとむるこころあれども、明主の明主たる道理をこと</w:t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t xml:space="preserve"> 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ごとくしる事まれなるゆゑに、明主にいとはれずとのみよろこぶといへども、わが明主をいとはざるとしらず。このゆゑに、明主にも暗人にも、同事の道理あるがゆゑに、同事は薩</w:t>
      </w:r>
      <w:r w:rsidR="00297147" w:rsidRPr="009F60A9">
        <w:rPr>
          <w:rStyle w:val="lev"/>
          <w:rFonts w:ascii="MS Mincho" w:eastAsia="MS Mincho" w:hAnsi="MS Mincho" w:cs="MS Mincho" w:hint="eastAsia"/>
          <w:b w:val="0"/>
          <w:sz w:val="28"/>
          <w:szCs w:val="28"/>
        </w:rPr>
        <w:t>塼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の行願なり。ただまさに、やはらかなる容顔をもて一切にむかふべし。</w:t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</w:p>
    <w:p w:rsidR="00144E76" w:rsidRPr="009F60A9" w:rsidRDefault="00144E76" w:rsidP="009F60A9">
      <w:pPr>
        <w:spacing w:line="360" w:lineRule="auto"/>
        <w:rPr>
          <w:rFonts w:ascii="MS Mincho" w:eastAsia="MS Mincho" w:hAnsi="MS Mincho" w:cs="MS Gothic"/>
          <w:b/>
          <w:sz w:val="28"/>
          <w:szCs w:val="28"/>
          <w:lang w:val="en-US"/>
        </w:rPr>
      </w:pP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1</w:t>
      </w:r>
      <w:r w:rsidR="00685F23">
        <w:rPr>
          <w:rFonts w:ascii="MS Mincho" w:eastAsia="MS Mincho" w:hAnsi="MS Mincho" w:cs="MS Gothic"/>
          <w:b/>
          <w:sz w:val="28"/>
          <w:szCs w:val="28"/>
          <w:lang w:val="en-US"/>
        </w:rPr>
        <w:t>9</w:t>
      </w:r>
      <w:r w:rsidRPr="009F60A9">
        <w:rPr>
          <w:rFonts w:ascii="MS Mincho" w:eastAsia="MS Mincho" w:hAnsi="MS Mincho" w:cs="MS Gothic"/>
          <w:b/>
          <w:sz w:val="28"/>
          <w:szCs w:val="28"/>
          <w:lang w:val="en-US"/>
        </w:rPr>
        <w:t>.</w:t>
      </w:r>
      <w:r w:rsidR="0021632B" w:rsidRPr="009F60A9">
        <w:rPr>
          <w:rFonts w:ascii="MS Mincho" w:eastAsia="MS Mincho" w:hAnsi="MS Mincho" w:cs="MS Gothic" w:hint="eastAsia"/>
          <w:b/>
          <w:sz w:val="28"/>
          <w:szCs w:val="28"/>
        </w:rPr>
        <w:t>この四攝、おのおの四攝を具足せるがゆゑに、十六攝なるべし。</w:t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  <w:r w:rsidR="0021632B" w:rsidRPr="009F60A9">
        <w:rPr>
          <w:rFonts w:ascii="MS Mincho" w:eastAsia="MS Mincho" w:hAnsi="MS Mincho"/>
          <w:b/>
          <w:sz w:val="28"/>
          <w:szCs w:val="28"/>
          <w:lang w:val="en-US"/>
        </w:rPr>
        <w:br/>
      </w:r>
    </w:p>
    <w:p w:rsidR="00276DD7" w:rsidRPr="009F60A9" w:rsidRDefault="0021632B" w:rsidP="00144E76">
      <w:pPr>
        <w:jc w:val="center"/>
        <w:rPr>
          <w:rFonts w:ascii="MS Mincho" w:eastAsia="MS Mincho" w:hAnsi="MS Mincho" w:cs="MS Gothic"/>
          <w:b/>
          <w:sz w:val="28"/>
          <w:szCs w:val="28"/>
        </w:rPr>
      </w:pPr>
      <w:proofErr w:type="spellStart"/>
      <w:r w:rsidRPr="009F60A9">
        <w:rPr>
          <w:rFonts w:ascii="MS Mincho" w:eastAsia="MS Mincho" w:hAnsi="MS Mincho" w:cs="MS Gothic" w:hint="eastAsia"/>
          <w:b/>
          <w:sz w:val="28"/>
          <w:szCs w:val="28"/>
        </w:rPr>
        <w:t>正法眼藏菩提薩</w:t>
      </w:r>
      <w:r w:rsidR="008416DE" w:rsidRPr="009F60A9">
        <w:rPr>
          <w:rFonts w:ascii="MS Mincho" w:eastAsia="MS Mincho" w:hAnsi="MS Mincho" w:cs="MS Mincho" w:hint="eastAsia"/>
          <w:b/>
          <w:bCs/>
        </w:rPr>
        <w:t>埵</w:t>
      </w:r>
      <w:r w:rsidRPr="009F60A9">
        <w:rPr>
          <w:rFonts w:ascii="MS Mincho" w:eastAsia="MS Mincho" w:hAnsi="MS Mincho" w:cs="MS Gothic" w:hint="eastAsia"/>
          <w:b/>
          <w:sz w:val="28"/>
          <w:szCs w:val="28"/>
        </w:rPr>
        <w:t>四攝法第二十八</w:t>
      </w:r>
      <w:proofErr w:type="spellEnd"/>
      <w:r w:rsidRPr="009F60A9">
        <w:rPr>
          <w:rFonts w:ascii="MS Mincho" w:eastAsia="MS Mincho" w:hAnsi="MS Mincho"/>
          <w:b/>
          <w:sz w:val="28"/>
          <w:szCs w:val="28"/>
        </w:rPr>
        <w:br/>
      </w:r>
      <w:r w:rsidRPr="009F60A9">
        <w:rPr>
          <w:rFonts w:ascii="MS Mincho" w:eastAsia="MS Mincho" w:hAnsi="MS Mincho"/>
          <w:b/>
          <w:sz w:val="28"/>
          <w:szCs w:val="28"/>
        </w:rPr>
        <w:br/>
      </w:r>
      <w:proofErr w:type="spellStart"/>
      <w:r w:rsidRPr="009F60A9">
        <w:rPr>
          <w:rFonts w:ascii="MS Mincho" w:eastAsia="MS Mincho" w:hAnsi="MS Mincho" w:cs="MS Gothic" w:hint="eastAsia"/>
          <w:b/>
          <w:sz w:val="28"/>
          <w:szCs w:val="28"/>
        </w:rPr>
        <w:t>仁治癸卯端午日記録</w:t>
      </w:r>
      <w:proofErr w:type="spellEnd"/>
      <w:r w:rsidRPr="009F60A9">
        <w:rPr>
          <w:rFonts w:ascii="MS Mincho" w:eastAsia="MS Mincho" w:hAnsi="MS Mincho"/>
          <w:b/>
          <w:sz w:val="28"/>
          <w:szCs w:val="28"/>
        </w:rPr>
        <w:t xml:space="preserve"> </w:t>
      </w:r>
      <w:proofErr w:type="spellStart"/>
      <w:r w:rsidRPr="009F60A9">
        <w:rPr>
          <w:rFonts w:ascii="MS Mincho" w:eastAsia="MS Mincho" w:hAnsi="MS Mincho" w:cs="MS Gothic" w:hint="eastAsia"/>
          <w:b/>
          <w:sz w:val="28"/>
          <w:szCs w:val="28"/>
        </w:rPr>
        <w:t>入宋傳法沙門道</w:t>
      </w:r>
      <w:r w:rsidRPr="009F60A9">
        <w:rPr>
          <w:rFonts w:ascii="MS Mincho" w:eastAsia="MS Mincho" w:hAnsi="MS Mincho" w:cs="MS Mincho" w:hint="eastAsia"/>
          <w:b/>
          <w:sz w:val="28"/>
          <w:szCs w:val="28"/>
        </w:rPr>
        <w:t>元</w:t>
      </w:r>
      <w:proofErr w:type="spellEnd"/>
    </w:p>
    <w:sectPr w:rsidR="00276DD7" w:rsidRPr="009F60A9" w:rsidSect="009F60A9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46" w:rsidRDefault="00C31846" w:rsidP="009F60A9">
      <w:pPr>
        <w:spacing w:after="0" w:line="240" w:lineRule="auto"/>
      </w:pPr>
      <w:r>
        <w:separator/>
      </w:r>
    </w:p>
  </w:endnote>
  <w:endnote w:type="continuationSeparator" w:id="0">
    <w:p w:rsidR="00C31846" w:rsidRDefault="00C31846" w:rsidP="009F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46" w:rsidRDefault="00C31846" w:rsidP="009F60A9">
      <w:pPr>
        <w:spacing w:after="0" w:line="240" w:lineRule="auto"/>
      </w:pPr>
      <w:r>
        <w:separator/>
      </w:r>
    </w:p>
  </w:footnote>
  <w:footnote w:type="continuationSeparator" w:id="0">
    <w:p w:rsidR="00C31846" w:rsidRDefault="00C31846" w:rsidP="009F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54102"/>
      <w:docPartObj>
        <w:docPartGallery w:val="Page Numbers (Top of Page)"/>
        <w:docPartUnique/>
      </w:docPartObj>
    </w:sdtPr>
    <w:sdtEndPr/>
    <w:sdtContent>
      <w:p w:rsidR="009F60A9" w:rsidRDefault="009F60A9">
        <w:pPr>
          <w:pStyle w:val="En-tte"/>
          <w:jc w:val="right"/>
        </w:pPr>
        <w:proofErr w:type="spellStart"/>
        <w:r>
          <w:t>Bodaisatta</w:t>
        </w:r>
        <w:proofErr w:type="spellEnd"/>
        <w:r>
          <w:t xml:space="preserve"> </w:t>
        </w:r>
        <w:proofErr w:type="spellStart"/>
        <w:r>
          <w:t>shishôhô</w:t>
        </w:r>
        <w:proofErr w:type="spellEnd"/>
        <w:r>
          <w:t xml:space="preserve">. Pour </w:t>
        </w:r>
        <w:hyperlink r:id="rId1" w:history="1">
          <w:r w:rsidRPr="000A440C">
            <w:rPr>
              <w:rStyle w:val="Lienhypertexte"/>
            </w:rPr>
            <w:t>www.shobogenzo.eu</w:t>
          </w:r>
        </w:hyperlink>
        <w:r>
          <w:t xml:space="preserve">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1731">
          <w:rPr>
            <w:noProof/>
          </w:rPr>
          <w:t>5</w:t>
        </w:r>
        <w:r>
          <w:fldChar w:fldCharType="end"/>
        </w:r>
      </w:p>
    </w:sdtContent>
  </w:sdt>
  <w:p w:rsidR="009F60A9" w:rsidRDefault="009F60A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AFB51021-7F0E-4698-920E-B81F0CA19242}"/>
    <w:docVar w:name="dgnword-eventsink" w:val="101999568"/>
  </w:docVars>
  <w:rsids>
    <w:rsidRoot w:val="0021632B"/>
    <w:rsid w:val="00053D89"/>
    <w:rsid w:val="00144E76"/>
    <w:rsid w:val="00187D48"/>
    <w:rsid w:val="001F3BFC"/>
    <w:rsid w:val="0021632B"/>
    <w:rsid w:val="0023516B"/>
    <w:rsid w:val="002476C4"/>
    <w:rsid w:val="00276DD7"/>
    <w:rsid w:val="00297147"/>
    <w:rsid w:val="00597876"/>
    <w:rsid w:val="0062579E"/>
    <w:rsid w:val="006616FA"/>
    <w:rsid w:val="00685F23"/>
    <w:rsid w:val="006C1108"/>
    <w:rsid w:val="00704E36"/>
    <w:rsid w:val="007B21E0"/>
    <w:rsid w:val="008416DE"/>
    <w:rsid w:val="008D567D"/>
    <w:rsid w:val="009F60A9"/>
    <w:rsid w:val="00A247CD"/>
    <w:rsid w:val="00C20CEF"/>
    <w:rsid w:val="00C31846"/>
    <w:rsid w:val="00D51731"/>
    <w:rsid w:val="00D770E5"/>
    <w:rsid w:val="00D77D23"/>
    <w:rsid w:val="00E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32B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704E36"/>
  </w:style>
  <w:style w:type="character" w:styleId="lev">
    <w:name w:val="Strong"/>
    <w:basedOn w:val="Policepardfaut"/>
    <w:uiPriority w:val="22"/>
    <w:qFormat/>
    <w:rsid w:val="00297147"/>
    <w:rPr>
      <w:b/>
      <w:bCs/>
    </w:rPr>
  </w:style>
  <w:style w:type="paragraph" w:styleId="NormalWeb">
    <w:name w:val="Normal (Web)"/>
    <w:basedOn w:val="Normal"/>
    <w:uiPriority w:val="99"/>
    <w:unhideWhenUsed/>
    <w:rsid w:val="0005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F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0A9"/>
  </w:style>
  <w:style w:type="paragraph" w:styleId="Pieddepage">
    <w:name w:val="footer"/>
    <w:basedOn w:val="Normal"/>
    <w:link w:val="PieddepageCar"/>
    <w:uiPriority w:val="99"/>
    <w:unhideWhenUsed/>
    <w:rsid w:val="009F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0A9"/>
  </w:style>
  <w:style w:type="character" w:styleId="Lienhypertexte">
    <w:name w:val="Hyperlink"/>
    <w:basedOn w:val="Policepardfaut"/>
    <w:uiPriority w:val="99"/>
    <w:unhideWhenUsed/>
    <w:rsid w:val="009F60A9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9F60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obogenzo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obogenz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</dc:creator>
  <cp:lastModifiedBy>tiane</cp:lastModifiedBy>
  <cp:revision>12</cp:revision>
  <cp:lastPrinted>2014-11-27T19:49:00Z</cp:lastPrinted>
  <dcterms:created xsi:type="dcterms:W3CDTF">2012-12-02T10:19:00Z</dcterms:created>
  <dcterms:modified xsi:type="dcterms:W3CDTF">2014-11-27T19:50:00Z</dcterms:modified>
</cp:coreProperties>
</file>