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A7A27" w:rsidRPr="00406493" w:rsidRDefault="00406493" w:rsidP="0031119E">
      <w:pPr>
        <w:pStyle w:val="NoSpacing"/>
        <w:pBdr>
          <w:top w:val="thinThickSmallGap" w:sz="24" w:space="1" w:color="C00000"/>
          <w:left w:val="thinThickSmallGap" w:sz="24" w:space="4" w:color="C00000"/>
          <w:bottom w:val="thinThickSmallGap" w:sz="24" w:space="1" w:color="C00000"/>
          <w:right w:val="thinThickSmallGap" w:sz="24" w:space="4" w:color="C00000"/>
        </w:pBdr>
        <w:jc w:val="center"/>
        <w:outlineLvl w:val="0"/>
        <w:rPr>
          <w:color w:val="C00000"/>
          <w:sz w:val="28"/>
          <w:szCs w:val="28"/>
        </w:rPr>
      </w:pPr>
      <w:r w:rsidRPr="00406493">
        <w:rPr>
          <w:color w:val="C00000"/>
          <w:sz w:val="28"/>
          <w:szCs w:val="28"/>
        </w:rPr>
        <w:t>CHAP</w:t>
      </w:r>
      <w:r w:rsidR="00B261FE">
        <w:rPr>
          <w:color w:val="C00000"/>
          <w:sz w:val="28"/>
          <w:szCs w:val="28"/>
        </w:rPr>
        <w:t>ITRE</w:t>
      </w:r>
      <w:r w:rsidRPr="00406493">
        <w:rPr>
          <w:color w:val="C00000"/>
          <w:sz w:val="28"/>
          <w:szCs w:val="28"/>
        </w:rPr>
        <w:t xml:space="preserve"> 5 : La déductibilité de la TVA</w:t>
      </w:r>
    </w:p>
    <w:p w:rsidR="00406493" w:rsidRPr="00406493" w:rsidRDefault="00406493" w:rsidP="00406493">
      <w:pPr>
        <w:pStyle w:val="NoSpacing"/>
      </w:pPr>
    </w:p>
    <w:p w:rsidR="00406493" w:rsidRDefault="00406493" w:rsidP="0031119E">
      <w:pPr>
        <w:pStyle w:val="NoSpacing"/>
        <w:numPr>
          <w:ilvl w:val="0"/>
          <w:numId w:val="3"/>
        </w:numPr>
        <w:outlineLvl w:val="0"/>
        <w:rPr>
          <w:color w:val="FF0000"/>
          <w:sz w:val="24"/>
          <w:szCs w:val="24"/>
          <w:u w:val="single"/>
        </w:rPr>
      </w:pPr>
      <w:r w:rsidRPr="00406493">
        <w:rPr>
          <w:color w:val="FF0000"/>
          <w:sz w:val="24"/>
          <w:szCs w:val="24"/>
          <w:u w:val="single"/>
        </w:rPr>
        <w:t>Principes</w:t>
      </w:r>
    </w:p>
    <w:p w:rsidR="00406493" w:rsidRDefault="00406493" w:rsidP="00406493">
      <w:pPr>
        <w:pStyle w:val="NoSpacing"/>
        <w:ind w:left="1080"/>
        <w:rPr>
          <w:color w:val="FF0000"/>
          <w:sz w:val="24"/>
          <w:szCs w:val="24"/>
          <w:u w:val="single"/>
        </w:rPr>
      </w:pPr>
    </w:p>
    <w:p w:rsidR="00406493" w:rsidRDefault="00406493" w:rsidP="0031119E">
      <w:pPr>
        <w:pStyle w:val="NoSpacing"/>
        <w:numPr>
          <w:ilvl w:val="0"/>
          <w:numId w:val="4"/>
        </w:numPr>
        <w:outlineLvl w:val="0"/>
        <w:rPr>
          <w:color w:val="00B050"/>
          <w:sz w:val="20"/>
          <w:szCs w:val="20"/>
          <w:u w:val="single"/>
        </w:rPr>
      </w:pPr>
      <w:r w:rsidRPr="00406493">
        <w:rPr>
          <w:color w:val="00B050"/>
          <w:sz w:val="20"/>
          <w:szCs w:val="20"/>
          <w:u w:val="single"/>
        </w:rPr>
        <w:t>Principe général de déduction</w:t>
      </w:r>
    </w:p>
    <w:p w:rsidR="00406493" w:rsidRPr="00406493" w:rsidRDefault="00406493" w:rsidP="00406493">
      <w:pPr>
        <w:pStyle w:val="NoSpacing"/>
        <w:ind w:left="720"/>
        <w:rPr>
          <w:color w:val="00B050"/>
          <w:sz w:val="20"/>
          <w:szCs w:val="20"/>
          <w:u w:val="single"/>
        </w:rPr>
      </w:pPr>
    </w:p>
    <w:p w:rsidR="00406493" w:rsidRDefault="00406493" w:rsidP="0040649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« La TVA qui a grevé les éléments du prix d’une opérations imposable, est déductible de la TVA applicable à cette opération » (Art. 271 CGI).</w:t>
      </w:r>
    </w:p>
    <w:p w:rsidR="00406493" w:rsidRDefault="00406493" w:rsidP="00406493">
      <w:pPr>
        <w:pStyle w:val="NoSpacing"/>
        <w:rPr>
          <w:sz w:val="18"/>
          <w:szCs w:val="18"/>
        </w:rPr>
      </w:pPr>
    </w:p>
    <w:p w:rsidR="00406493" w:rsidRDefault="00406493" w:rsidP="0040649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Cependant, certaines opérations non imposables ouvrent tout de même droit à déduction (exportations, livraisons intracommunautaires)</w:t>
      </w:r>
    </w:p>
    <w:p w:rsidR="00406493" w:rsidRDefault="00406493" w:rsidP="00406493">
      <w:pPr>
        <w:pStyle w:val="NoSpacing"/>
        <w:rPr>
          <w:sz w:val="18"/>
          <w:szCs w:val="18"/>
        </w:rPr>
      </w:pPr>
    </w:p>
    <w:p w:rsidR="00406493" w:rsidRDefault="00406493" w:rsidP="0031119E">
      <w:pPr>
        <w:pStyle w:val="NoSpacing"/>
        <w:numPr>
          <w:ilvl w:val="0"/>
          <w:numId w:val="4"/>
        </w:numPr>
        <w:outlineLvl w:val="0"/>
        <w:rPr>
          <w:color w:val="00B050"/>
          <w:sz w:val="20"/>
          <w:szCs w:val="20"/>
          <w:u w:val="single"/>
        </w:rPr>
      </w:pPr>
      <w:r w:rsidRPr="00406493">
        <w:rPr>
          <w:color w:val="00B050"/>
          <w:sz w:val="20"/>
          <w:szCs w:val="20"/>
          <w:u w:val="single"/>
        </w:rPr>
        <w:t>Règles de l’affectation</w:t>
      </w:r>
    </w:p>
    <w:p w:rsidR="00406493" w:rsidRPr="00406493" w:rsidRDefault="00406493" w:rsidP="00406493">
      <w:pPr>
        <w:pStyle w:val="NoSpacing"/>
        <w:ind w:left="720"/>
        <w:rPr>
          <w:color w:val="00B050"/>
          <w:sz w:val="20"/>
          <w:szCs w:val="20"/>
          <w:u w:val="single"/>
        </w:rPr>
      </w:pPr>
    </w:p>
    <w:p w:rsidR="00406493" w:rsidRPr="00406493" w:rsidRDefault="00406493" w:rsidP="0040649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Le droit à déduction de la TVA acquittée sur les biens et services achetés, est conditionné à l’affectation de ces biens ou services à des opérations ouvrant doit à la déduction de TVA.</w:t>
      </w:r>
    </w:p>
    <w:p w:rsidR="00406493" w:rsidRPr="00406493" w:rsidRDefault="00406493" w:rsidP="00406493">
      <w:pPr>
        <w:pStyle w:val="NoSpacing"/>
        <w:rPr>
          <w:color w:val="FF0000"/>
          <w:sz w:val="24"/>
          <w:szCs w:val="24"/>
          <w:u w:val="single"/>
        </w:rPr>
      </w:pPr>
    </w:p>
    <w:p w:rsidR="00406493" w:rsidRDefault="00406493" w:rsidP="0031119E">
      <w:pPr>
        <w:pStyle w:val="NoSpacing"/>
        <w:numPr>
          <w:ilvl w:val="0"/>
          <w:numId w:val="3"/>
        </w:numPr>
        <w:outlineLvl w:val="0"/>
        <w:rPr>
          <w:color w:val="FF0000"/>
          <w:sz w:val="24"/>
          <w:szCs w:val="24"/>
          <w:u w:val="single"/>
        </w:rPr>
      </w:pPr>
      <w:r w:rsidRPr="00406493">
        <w:rPr>
          <w:color w:val="FF0000"/>
          <w:sz w:val="24"/>
          <w:szCs w:val="24"/>
          <w:u w:val="single"/>
        </w:rPr>
        <w:t>Condition de forme</w:t>
      </w:r>
    </w:p>
    <w:p w:rsidR="00406493" w:rsidRDefault="00406493" w:rsidP="00406493">
      <w:pPr>
        <w:pStyle w:val="NoSpacing"/>
        <w:rPr>
          <w:sz w:val="18"/>
          <w:szCs w:val="18"/>
        </w:rPr>
      </w:pPr>
    </w:p>
    <w:p w:rsidR="00406493" w:rsidRDefault="00406493" w:rsidP="0031119E">
      <w:pPr>
        <w:pStyle w:val="NoSpacing"/>
        <w:numPr>
          <w:ilvl w:val="0"/>
          <w:numId w:val="5"/>
        </w:numPr>
        <w:outlineLvl w:val="0"/>
        <w:rPr>
          <w:color w:val="00B050"/>
          <w:sz w:val="20"/>
          <w:szCs w:val="20"/>
          <w:u w:val="single"/>
        </w:rPr>
      </w:pPr>
      <w:r w:rsidRPr="00406493">
        <w:rPr>
          <w:color w:val="00B050"/>
          <w:sz w:val="20"/>
          <w:szCs w:val="20"/>
          <w:u w:val="single"/>
        </w:rPr>
        <w:t>Principes</w:t>
      </w:r>
    </w:p>
    <w:p w:rsidR="00406493" w:rsidRPr="00406493" w:rsidRDefault="00406493" w:rsidP="00406493">
      <w:pPr>
        <w:pStyle w:val="NoSpacing"/>
        <w:ind w:left="720"/>
        <w:rPr>
          <w:color w:val="00B050"/>
          <w:sz w:val="20"/>
          <w:szCs w:val="20"/>
          <w:u w:val="single"/>
        </w:rPr>
      </w:pPr>
    </w:p>
    <w:p w:rsidR="00406493" w:rsidRDefault="00406493" w:rsidP="0031119E">
      <w:pPr>
        <w:pStyle w:val="NoSpacing"/>
        <w:outlineLvl w:val="0"/>
        <w:rPr>
          <w:sz w:val="18"/>
          <w:szCs w:val="18"/>
        </w:rPr>
      </w:pPr>
      <w:r>
        <w:rPr>
          <w:sz w:val="18"/>
          <w:szCs w:val="18"/>
        </w:rPr>
        <w:t>La TVA doit figurer sur un document justificatif (à conserver pendant 6 ans).</w:t>
      </w:r>
    </w:p>
    <w:p w:rsidR="00406493" w:rsidRDefault="00406493" w:rsidP="00406493">
      <w:pPr>
        <w:pStyle w:val="NoSpacing"/>
        <w:rPr>
          <w:sz w:val="18"/>
          <w:szCs w:val="18"/>
        </w:rPr>
      </w:pPr>
    </w:p>
    <w:p w:rsidR="00406493" w:rsidRDefault="00406493" w:rsidP="0031119E">
      <w:pPr>
        <w:pStyle w:val="NoSpacing"/>
        <w:numPr>
          <w:ilvl w:val="0"/>
          <w:numId w:val="5"/>
        </w:numPr>
        <w:outlineLvl w:val="0"/>
        <w:rPr>
          <w:sz w:val="18"/>
          <w:szCs w:val="18"/>
        </w:rPr>
      </w:pPr>
      <w:r w:rsidRPr="00406493">
        <w:rPr>
          <w:color w:val="00B050"/>
          <w:sz w:val="20"/>
          <w:szCs w:val="20"/>
          <w:u w:val="single"/>
        </w:rPr>
        <w:t>Analyse</w:t>
      </w:r>
      <w:r>
        <w:rPr>
          <w:sz w:val="18"/>
          <w:szCs w:val="18"/>
        </w:rPr>
        <w:t xml:space="preserve"> </w:t>
      </w:r>
      <w:r w:rsidRPr="00406493">
        <w:rPr>
          <w:i/>
          <w:sz w:val="18"/>
          <w:szCs w:val="18"/>
        </w:rPr>
        <w:t>Cf. Document 1</w:t>
      </w:r>
    </w:p>
    <w:p w:rsidR="00406493" w:rsidRPr="00406493" w:rsidRDefault="00406493" w:rsidP="00406493">
      <w:pPr>
        <w:pStyle w:val="NoSpacing"/>
        <w:ind w:left="720"/>
        <w:rPr>
          <w:sz w:val="18"/>
          <w:szCs w:val="18"/>
        </w:rPr>
      </w:pPr>
    </w:p>
    <w:p w:rsidR="00406493" w:rsidRPr="00406493" w:rsidRDefault="00406493" w:rsidP="0031119E">
      <w:pPr>
        <w:pStyle w:val="NoSpacing"/>
        <w:numPr>
          <w:ilvl w:val="0"/>
          <w:numId w:val="3"/>
        </w:numPr>
        <w:outlineLvl w:val="0"/>
        <w:rPr>
          <w:color w:val="FF0000"/>
          <w:sz w:val="24"/>
          <w:szCs w:val="24"/>
          <w:u w:val="single"/>
        </w:rPr>
      </w:pPr>
      <w:r w:rsidRPr="00406493">
        <w:rPr>
          <w:color w:val="FF0000"/>
          <w:sz w:val="24"/>
          <w:szCs w:val="24"/>
          <w:u w:val="single"/>
        </w:rPr>
        <w:t>Contrôle de la TVA déductibl</w:t>
      </w:r>
      <w:r>
        <w:rPr>
          <w:color w:val="FF0000"/>
          <w:sz w:val="24"/>
          <w:szCs w:val="24"/>
          <w:u w:val="single"/>
        </w:rPr>
        <w:t xml:space="preserve">e </w:t>
      </w:r>
      <w:r>
        <w:rPr>
          <w:i/>
          <w:sz w:val="18"/>
          <w:szCs w:val="18"/>
        </w:rPr>
        <w:t>Cf. Document 2</w:t>
      </w:r>
    </w:p>
    <w:p w:rsidR="00406493" w:rsidRPr="00406493" w:rsidRDefault="00406493" w:rsidP="00406493">
      <w:pPr>
        <w:pStyle w:val="NoSpacing"/>
        <w:ind w:left="1080"/>
        <w:rPr>
          <w:color w:val="FF0000"/>
          <w:sz w:val="24"/>
          <w:szCs w:val="24"/>
          <w:u w:val="single"/>
        </w:rPr>
      </w:pPr>
    </w:p>
    <w:p w:rsidR="00406493" w:rsidRDefault="00406493" w:rsidP="0031119E">
      <w:pPr>
        <w:pStyle w:val="NoSpacing"/>
        <w:numPr>
          <w:ilvl w:val="0"/>
          <w:numId w:val="3"/>
        </w:numPr>
        <w:outlineLvl w:val="0"/>
        <w:rPr>
          <w:color w:val="FF0000"/>
          <w:sz w:val="24"/>
          <w:szCs w:val="24"/>
          <w:u w:val="single"/>
        </w:rPr>
      </w:pPr>
      <w:r w:rsidRPr="00406493">
        <w:rPr>
          <w:color w:val="FF0000"/>
          <w:sz w:val="24"/>
          <w:szCs w:val="24"/>
          <w:u w:val="single"/>
        </w:rPr>
        <w:t>Imputation de la TVA déductible</w:t>
      </w:r>
    </w:p>
    <w:p w:rsidR="00406493" w:rsidRDefault="00406493" w:rsidP="00406493">
      <w:pPr>
        <w:pStyle w:val="NoSpacing"/>
        <w:rPr>
          <w:sz w:val="18"/>
          <w:szCs w:val="18"/>
        </w:rPr>
      </w:pPr>
    </w:p>
    <w:p w:rsidR="00406493" w:rsidRPr="00367DD9" w:rsidRDefault="00406493" w:rsidP="0031119E">
      <w:pPr>
        <w:pStyle w:val="NoSpacing"/>
        <w:numPr>
          <w:ilvl w:val="0"/>
          <w:numId w:val="6"/>
        </w:numPr>
        <w:outlineLvl w:val="0"/>
        <w:rPr>
          <w:color w:val="00B050"/>
          <w:sz w:val="20"/>
          <w:szCs w:val="20"/>
          <w:u w:val="single"/>
        </w:rPr>
      </w:pPr>
      <w:r w:rsidRPr="00367DD9">
        <w:rPr>
          <w:color w:val="00B050"/>
          <w:sz w:val="20"/>
          <w:szCs w:val="20"/>
          <w:u w:val="single"/>
        </w:rPr>
        <w:t>La déductibilité de la TVA dépend de plusieurs acteurs</w:t>
      </w:r>
    </w:p>
    <w:p w:rsidR="00406493" w:rsidRDefault="00406493" w:rsidP="0040649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La TVA doit figurer sur les facteurs d’achat.</w:t>
      </w:r>
    </w:p>
    <w:p w:rsidR="00406493" w:rsidRDefault="00406493" w:rsidP="0040649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Les fournisseurs doivent être assujettis à la TVA.</w:t>
      </w:r>
    </w:p>
    <w:p w:rsidR="00406493" w:rsidRDefault="00406493" w:rsidP="00406493">
      <w:pPr>
        <w:pStyle w:val="NoSpacing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La TVA doit être exigible chez les fournisseur</w:t>
      </w:r>
      <w:r w:rsidR="00A344E3">
        <w:rPr>
          <w:sz w:val="18"/>
          <w:szCs w:val="18"/>
        </w:rPr>
        <w:t>s</w:t>
      </w:r>
      <w:r>
        <w:rPr>
          <w:sz w:val="18"/>
          <w:szCs w:val="18"/>
        </w:rPr>
        <w:t xml:space="preserve"> pour être déductible chez le client.</w:t>
      </w:r>
    </w:p>
    <w:p w:rsidR="009701A1" w:rsidRDefault="009701A1" w:rsidP="009701A1">
      <w:pPr>
        <w:pStyle w:val="NoSpacing"/>
        <w:ind w:left="720"/>
        <w:rPr>
          <w:sz w:val="18"/>
          <w:szCs w:val="18"/>
        </w:rPr>
      </w:pPr>
    </w:p>
    <w:p w:rsidR="009701A1" w:rsidRPr="009701A1" w:rsidRDefault="009701A1" w:rsidP="0031119E">
      <w:pPr>
        <w:pStyle w:val="NoSpacing"/>
        <w:numPr>
          <w:ilvl w:val="0"/>
          <w:numId w:val="6"/>
        </w:numPr>
        <w:outlineLvl w:val="0"/>
        <w:rPr>
          <w:color w:val="00B050"/>
          <w:sz w:val="20"/>
          <w:szCs w:val="20"/>
          <w:u w:val="single"/>
        </w:rPr>
      </w:pPr>
      <w:r w:rsidRPr="009701A1">
        <w:rPr>
          <w:color w:val="00B050"/>
          <w:sz w:val="20"/>
          <w:szCs w:val="20"/>
          <w:u w:val="single"/>
        </w:rPr>
        <w:t>Contrôle de la TVA et comptabilité</w:t>
      </w:r>
    </w:p>
    <w:p w:rsidR="009701A1" w:rsidRDefault="009701A1" w:rsidP="009701A1">
      <w:pPr>
        <w:pStyle w:val="NoSpacing"/>
        <w:ind w:left="720"/>
        <w:rPr>
          <w:sz w:val="18"/>
          <w:szCs w:val="18"/>
        </w:rPr>
      </w:pPr>
    </w:p>
    <w:p w:rsidR="009701A1" w:rsidRDefault="009701A1" w:rsidP="0031119E">
      <w:pPr>
        <w:pStyle w:val="NoSpacing"/>
        <w:outlineLvl w:val="0"/>
        <w:rPr>
          <w:sz w:val="18"/>
          <w:szCs w:val="18"/>
        </w:rPr>
      </w:pPr>
      <w:r>
        <w:rPr>
          <w:sz w:val="18"/>
          <w:szCs w:val="18"/>
        </w:rPr>
        <w:t>Le traitement de la TVA déductible est réalisé lors de l’enregistrement en comptabilité des factures reçues.</w:t>
      </w:r>
    </w:p>
    <w:p w:rsidR="009701A1" w:rsidRDefault="009701A1" w:rsidP="009701A1">
      <w:pPr>
        <w:pStyle w:val="NoSpacing"/>
        <w:rPr>
          <w:sz w:val="18"/>
          <w:szCs w:val="18"/>
        </w:rPr>
      </w:pPr>
    </w:p>
    <w:p w:rsidR="009701A1" w:rsidRDefault="009701A1" w:rsidP="009701A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Les achats de biens et les acquisitions d’immobilisations sont enregistrés pour leur montant </w:t>
      </w:r>
      <w:r>
        <w:rPr>
          <w:b/>
          <w:sz w:val="18"/>
          <w:szCs w:val="18"/>
        </w:rPr>
        <w:t>hors TVA déductible</w:t>
      </w:r>
      <w:r>
        <w:rPr>
          <w:sz w:val="18"/>
          <w:szCs w:val="18"/>
        </w:rPr>
        <w:t xml:space="preserve">. La TVA récupérable </w:t>
      </w:r>
      <w:r>
        <w:rPr>
          <w:b/>
          <w:sz w:val="18"/>
          <w:szCs w:val="18"/>
        </w:rPr>
        <w:t>immédiatement</w:t>
      </w:r>
      <w:r>
        <w:rPr>
          <w:sz w:val="18"/>
          <w:szCs w:val="18"/>
        </w:rPr>
        <w:t xml:space="preserve"> (déductible à par l’entreprise est enregistrée dans un compte de TVA déductible.</w:t>
      </w:r>
    </w:p>
    <w:p w:rsidR="009701A1" w:rsidRDefault="009701A1" w:rsidP="009701A1">
      <w:pPr>
        <w:pStyle w:val="NoSpacing"/>
        <w:rPr>
          <w:sz w:val="18"/>
          <w:szCs w:val="18"/>
        </w:rPr>
      </w:pPr>
    </w:p>
    <w:p w:rsidR="009701A1" w:rsidRPr="009701A1" w:rsidRDefault="009701A1" w:rsidP="009701A1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 xml:space="preserve">Si elle n’est pas récupérable à la </w:t>
      </w:r>
      <w:r w:rsidR="00275495">
        <w:rPr>
          <w:b/>
          <w:sz w:val="18"/>
          <w:szCs w:val="18"/>
        </w:rPr>
        <w:t>réception</w:t>
      </w:r>
      <w:r>
        <w:rPr>
          <w:sz w:val="18"/>
          <w:szCs w:val="18"/>
        </w:rPr>
        <w:t xml:space="preserve"> de la facture, elle est enregistrée dans le compte « 4458 – TVA à régulariser ».</w:t>
      </w:r>
    </w:p>
    <w:sectPr w:rsidR="009701A1" w:rsidRPr="009701A1" w:rsidSect="00DA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172160"/>
    <w:multiLevelType w:val="hybridMultilevel"/>
    <w:tmpl w:val="D4F0B9E4"/>
    <w:lvl w:ilvl="0" w:tplc="136A39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943B8"/>
    <w:multiLevelType w:val="hybridMultilevel"/>
    <w:tmpl w:val="1E5C2646"/>
    <w:lvl w:ilvl="0" w:tplc="195E7E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2657"/>
    <w:multiLevelType w:val="hybridMultilevel"/>
    <w:tmpl w:val="70248E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51BA"/>
    <w:multiLevelType w:val="hybridMultilevel"/>
    <w:tmpl w:val="AEBCD40E"/>
    <w:lvl w:ilvl="0" w:tplc="F2E288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B9A"/>
    <w:multiLevelType w:val="hybridMultilevel"/>
    <w:tmpl w:val="186C27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43BB0"/>
    <w:multiLevelType w:val="hybridMultilevel"/>
    <w:tmpl w:val="753E255A"/>
    <w:lvl w:ilvl="0" w:tplc="53902F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8372A"/>
    <w:multiLevelType w:val="hybridMultilevel"/>
    <w:tmpl w:val="6602C1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406493"/>
    <w:rsid w:val="00275495"/>
    <w:rsid w:val="0031119E"/>
    <w:rsid w:val="00360132"/>
    <w:rsid w:val="00367DD9"/>
    <w:rsid w:val="00406493"/>
    <w:rsid w:val="00427691"/>
    <w:rsid w:val="0064640C"/>
    <w:rsid w:val="007F54FB"/>
    <w:rsid w:val="00864D1E"/>
    <w:rsid w:val="009701A1"/>
    <w:rsid w:val="00A344E3"/>
    <w:rsid w:val="00B261FE"/>
    <w:rsid w:val="00DA7A27"/>
    <w:rsid w:val="00E05B56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06493"/>
    <w:pPr>
      <w:ind w:left="720"/>
      <w:contextualSpacing/>
    </w:pPr>
  </w:style>
  <w:style w:type="paragraph" w:styleId="NoSpacing">
    <w:name w:val="No Spacing"/>
    <w:uiPriority w:val="1"/>
    <w:qFormat/>
    <w:rsid w:val="004064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1293</Characters>
  <Application>Microsoft Word 12.0.0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</dc:creator>
  <cp:keywords/>
  <dc:description/>
  <cp:lastModifiedBy>GEA Nantes</cp:lastModifiedBy>
  <cp:revision>9</cp:revision>
  <dcterms:created xsi:type="dcterms:W3CDTF">2009-10-21T10:22:00Z</dcterms:created>
  <dcterms:modified xsi:type="dcterms:W3CDTF">2012-03-10T17:40:00Z</dcterms:modified>
  <cp:category/>
</cp:coreProperties>
</file>