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175" w:rsidRDefault="00362175" w:rsidP="00B95D9E">
      <w:pPr>
        <w:spacing w:after="120" w:line="240" w:lineRule="auto"/>
        <w:jc w:val="center"/>
        <w:rPr>
          <w:b/>
        </w:rPr>
      </w:pPr>
      <w:r>
        <w:rPr>
          <w:b/>
        </w:rPr>
        <w:t>L</w:t>
      </w:r>
      <w:r w:rsidRPr="00AB2866">
        <w:rPr>
          <w:b/>
        </w:rPr>
        <w:t xml:space="preserve">es traumatismes du rachis </w:t>
      </w:r>
    </w:p>
    <w:p w:rsidR="00362175" w:rsidRDefault="00362175" w:rsidP="00B95D9E">
      <w:pPr>
        <w:spacing w:after="120" w:line="240" w:lineRule="auto"/>
      </w:pPr>
    </w:p>
    <w:p w:rsidR="00362175" w:rsidRDefault="00362175" w:rsidP="00B95D9E">
      <w:pPr>
        <w:spacing w:after="120" w:line="240" w:lineRule="auto"/>
        <w:ind w:firstLine="708"/>
      </w:pPr>
      <w:r>
        <w:t>Solution de continuité osseuse et/ou disco-ligamentaire. Le rachis possède une fonction de mobilité, de stabilité et de protection.</w:t>
      </w:r>
    </w:p>
    <w:p w:rsidR="00B95D9E" w:rsidRDefault="00B95D9E" w:rsidP="00B95D9E">
      <w:pPr>
        <w:spacing w:after="120" w:line="240" w:lineRule="auto"/>
        <w:ind w:firstLine="708"/>
      </w:pPr>
      <w:r>
        <w:t xml:space="preserve">Anatomie : </w:t>
      </w:r>
    </w:p>
    <w:p w:rsidR="00B95D9E" w:rsidRDefault="00B95D9E" w:rsidP="00B95D9E">
      <w:pPr>
        <w:pStyle w:val="Paragraphedeliste"/>
        <w:numPr>
          <w:ilvl w:val="0"/>
          <w:numId w:val="2"/>
        </w:numPr>
        <w:spacing w:after="120" w:line="240" w:lineRule="auto"/>
        <w:rPr>
          <w:i/>
        </w:rPr>
      </w:pPr>
      <w:r>
        <w:rPr>
          <w:i/>
        </w:rPr>
        <w:t>Le corps vertébral</w:t>
      </w:r>
    </w:p>
    <w:p w:rsidR="00B95D9E" w:rsidRDefault="00B95D9E" w:rsidP="00B95D9E">
      <w:pPr>
        <w:pStyle w:val="Paragraphedeliste"/>
        <w:numPr>
          <w:ilvl w:val="0"/>
          <w:numId w:val="2"/>
        </w:numPr>
        <w:spacing w:after="120" w:line="240" w:lineRule="auto"/>
        <w:rPr>
          <w:i/>
        </w:rPr>
      </w:pPr>
      <w:r>
        <w:rPr>
          <w:i/>
        </w:rPr>
        <w:t>La moelle, au large dans le canal osseux</w:t>
      </w:r>
    </w:p>
    <w:p w:rsidR="00B95D9E" w:rsidRDefault="00B95D9E" w:rsidP="00B95D9E">
      <w:pPr>
        <w:pStyle w:val="Paragraphedeliste"/>
        <w:numPr>
          <w:ilvl w:val="0"/>
          <w:numId w:val="2"/>
        </w:numPr>
        <w:spacing w:after="120" w:line="240" w:lineRule="auto"/>
        <w:rPr>
          <w:i/>
        </w:rPr>
      </w:pPr>
      <w:r>
        <w:rPr>
          <w:i/>
        </w:rPr>
        <w:t>Apophyses transverses</w:t>
      </w:r>
    </w:p>
    <w:p w:rsidR="00B95D9E" w:rsidRDefault="00B95D9E" w:rsidP="00B95D9E">
      <w:pPr>
        <w:pStyle w:val="Paragraphedeliste"/>
        <w:numPr>
          <w:ilvl w:val="0"/>
          <w:numId w:val="2"/>
        </w:numPr>
        <w:spacing w:after="120" w:line="240" w:lineRule="auto"/>
        <w:rPr>
          <w:i/>
        </w:rPr>
      </w:pPr>
      <w:r>
        <w:rPr>
          <w:i/>
        </w:rPr>
        <w:t>Apophyses articulaires</w:t>
      </w:r>
    </w:p>
    <w:p w:rsidR="00B95D9E" w:rsidRDefault="00B95D9E" w:rsidP="00B95D9E">
      <w:pPr>
        <w:pStyle w:val="Paragraphedeliste"/>
        <w:numPr>
          <w:ilvl w:val="0"/>
          <w:numId w:val="2"/>
        </w:numPr>
        <w:spacing w:after="120" w:line="240" w:lineRule="auto"/>
        <w:rPr>
          <w:i/>
        </w:rPr>
      </w:pPr>
      <w:r>
        <w:rPr>
          <w:i/>
        </w:rPr>
        <w:t>Apophyses épineuses</w:t>
      </w:r>
    </w:p>
    <w:p w:rsidR="00B95D9E" w:rsidRDefault="00B95D9E" w:rsidP="00B95D9E">
      <w:pPr>
        <w:spacing w:after="120" w:line="240" w:lineRule="auto"/>
      </w:pPr>
    </w:p>
    <w:p w:rsidR="00B95D9E" w:rsidRDefault="00B95D9E" w:rsidP="00B95D9E">
      <w:pPr>
        <w:spacing w:after="120" w:line="240" w:lineRule="auto"/>
      </w:pPr>
      <w:r w:rsidRPr="00B95D9E">
        <w:rPr>
          <w:i/>
          <w:u w:val="single"/>
        </w:rPr>
        <w:t>Signe médullaire</w:t>
      </w:r>
      <w:r>
        <w:t> : canal rachidien rétréci, d’où une compression de la ME.</w:t>
      </w:r>
      <w:r>
        <w:br/>
      </w:r>
      <w:r w:rsidRPr="00B95D9E">
        <w:rPr>
          <w:i/>
          <w:u w:val="single"/>
        </w:rPr>
        <w:t>Signe radiculaire</w:t>
      </w:r>
      <w:r>
        <w:t xml:space="preserve"> : trou de conjugaison rétréci, comprimant le nerf. </w:t>
      </w:r>
    </w:p>
    <w:p w:rsidR="00B95D9E" w:rsidRDefault="00B95D9E" w:rsidP="00B95D9E">
      <w:pPr>
        <w:spacing w:after="120" w:line="240" w:lineRule="auto"/>
      </w:pPr>
      <w:r>
        <w:t xml:space="preserve">Si le traumatisme passe par les structures disco-ligamentaires, le ligament ne cicatrise pas, d’où un rachis instable.  On peut résumer : </w:t>
      </w:r>
    </w:p>
    <w:p w:rsidR="00B95D9E" w:rsidRDefault="00B95D9E" w:rsidP="00B95D9E">
      <w:pPr>
        <w:pStyle w:val="Paragraphedeliste"/>
        <w:numPr>
          <w:ilvl w:val="0"/>
          <w:numId w:val="2"/>
        </w:numPr>
        <w:spacing w:after="120" w:line="240" w:lineRule="auto"/>
      </w:pPr>
      <w:r>
        <w:t xml:space="preserve">Atteinte osseuse </w:t>
      </w:r>
      <w:r>
        <w:sym w:font="Wingdings" w:char="F0E0"/>
      </w:r>
      <w:r>
        <w:t xml:space="preserve"> instabilité provisoire </w:t>
      </w:r>
      <w:r>
        <w:sym w:font="Wingdings" w:char="F0E0"/>
      </w:r>
      <w:r>
        <w:t xml:space="preserve">consolidation </w:t>
      </w:r>
      <w:r>
        <w:sym w:font="Wingdings" w:char="F0E0"/>
      </w:r>
      <w:r>
        <w:t>TTT orthopédique</w:t>
      </w:r>
    </w:p>
    <w:p w:rsidR="00B95D9E" w:rsidRDefault="00B95D9E" w:rsidP="00B95D9E">
      <w:pPr>
        <w:pStyle w:val="Paragraphedeliste"/>
        <w:numPr>
          <w:ilvl w:val="0"/>
          <w:numId w:val="2"/>
        </w:numPr>
        <w:spacing w:after="120" w:line="240" w:lineRule="auto"/>
      </w:pPr>
      <w:r>
        <w:t xml:space="preserve">Atteinte disco-ligamentaire </w:t>
      </w:r>
      <w:r>
        <w:sym w:font="Wingdings" w:char="F0E0"/>
      </w:r>
      <w:r>
        <w:t xml:space="preserve">instabilité durable </w:t>
      </w:r>
      <w:r>
        <w:sym w:font="Wingdings" w:char="F0E0"/>
      </w:r>
      <w:r>
        <w:t>TTT chirurgical</w:t>
      </w:r>
    </w:p>
    <w:p w:rsidR="00256F64" w:rsidRDefault="00E4129F" w:rsidP="00B95D9E">
      <w:pPr>
        <w:spacing w:after="120" w:line="240" w:lineRule="auto"/>
      </w:pPr>
      <w:r>
        <w:t xml:space="preserve">Théorie de Denis : </w:t>
      </w:r>
      <w:r w:rsidR="00256F64">
        <w:t xml:space="preserve">la colonne moyenne peut être touchée : </w:t>
      </w:r>
    </w:p>
    <w:p w:rsidR="00B95D9E" w:rsidRDefault="00256F64" w:rsidP="00256F64">
      <w:pPr>
        <w:pStyle w:val="Paragraphedeliste"/>
        <w:numPr>
          <w:ilvl w:val="0"/>
          <w:numId w:val="2"/>
        </w:numPr>
        <w:spacing w:after="120" w:line="240" w:lineRule="auto"/>
      </w:pPr>
      <w:r>
        <w:t>au niveau du LVCP (ligament commun vertébral postérieur) auquel cas elle reste stable ;</w:t>
      </w:r>
    </w:p>
    <w:p w:rsidR="00256F64" w:rsidRDefault="00256F64" w:rsidP="00256F64">
      <w:pPr>
        <w:pStyle w:val="Paragraphedeliste"/>
        <w:numPr>
          <w:ilvl w:val="0"/>
          <w:numId w:val="2"/>
        </w:numPr>
        <w:spacing w:after="120" w:line="240" w:lineRule="auto"/>
      </w:pPr>
      <w:r>
        <w:t xml:space="preserve">au niveau du mur postérieur, ce qui est neurotoxique. </w:t>
      </w:r>
    </w:p>
    <w:tbl>
      <w:tblPr>
        <w:tblStyle w:val="Grilledutableau"/>
        <w:tblW w:w="9606" w:type="dxa"/>
        <w:tblLook w:val="04A0"/>
      </w:tblPr>
      <w:tblGrid>
        <w:gridCol w:w="9606"/>
      </w:tblGrid>
      <w:tr w:rsidR="00DA4C45" w:rsidRPr="00E4129F" w:rsidTr="00E4129F">
        <w:trPr>
          <w:trHeight w:val="2399"/>
        </w:trPr>
        <w:tc>
          <w:tcPr>
            <w:tcW w:w="9606" w:type="dxa"/>
          </w:tcPr>
          <w:p w:rsidR="00E4129F" w:rsidRPr="00E4129F" w:rsidRDefault="00E4129F" w:rsidP="00E4129F">
            <w:pPr>
              <w:rPr>
                <w:rFonts w:ascii="Times" w:eastAsia="Times New Roman" w:hAnsi="Times" w:cs="Times"/>
                <w:sz w:val="20"/>
                <w:szCs w:val="20"/>
                <w:lang w:eastAsia="fr-FR"/>
              </w:rPr>
            </w:pPr>
            <w:r w:rsidRPr="00E4129F">
              <w:rPr>
                <w:rFonts w:ascii="Times" w:eastAsia="Times New Roman" w:hAnsi="Times" w:cs="Times"/>
                <w:b/>
                <w:bCs/>
                <w:sz w:val="20"/>
                <w:szCs w:val="20"/>
                <w:lang w:eastAsia="fr-FR"/>
              </w:rPr>
              <w:t>Les examens complémentaires servent à classer les fractures.</w:t>
            </w:r>
          </w:p>
          <w:p w:rsidR="00E4129F" w:rsidRPr="00E4129F" w:rsidRDefault="00E4129F" w:rsidP="00E4129F">
            <w:pPr>
              <w:rPr>
                <w:rFonts w:ascii="Times" w:eastAsia="Times New Roman" w:hAnsi="Times" w:cs="Times"/>
                <w:sz w:val="20"/>
                <w:szCs w:val="20"/>
                <w:lang w:eastAsia="fr-FR"/>
              </w:rPr>
            </w:pPr>
            <w:r w:rsidRPr="00E4129F">
              <w:rPr>
                <w:rFonts w:ascii="Times" w:eastAsia="Times New Roman" w:hAnsi="Times" w:cs="Times"/>
                <w:sz w:val="20"/>
                <w:szCs w:val="20"/>
                <w:lang w:eastAsia="fr-FR"/>
              </w:rPr>
              <w:t>Une classification a pour but de décrire le mécanisme lésionnel et ses effets (un nom permet de la décrire) et de</w:t>
            </w:r>
          </w:p>
          <w:p w:rsidR="00E4129F" w:rsidRDefault="00E4129F" w:rsidP="00E4129F">
            <w:pPr>
              <w:rPr>
                <w:rFonts w:ascii="Times" w:eastAsia="Times New Roman" w:hAnsi="Times" w:cs="Times"/>
                <w:sz w:val="20"/>
                <w:szCs w:val="20"/>
                <w:lang w:eastAsia="fr-FR"/>
              </w:rPr>
            </w:pPr>
            <w:r w:rsidRPr="00E4129F">
              <w:rPr>
                <w:rFonts w:ascii="Times" w:eastAsia="Times New Roman" w:hAnsi="Times" w:cs="Times"/>
                <w:sz w:val="20"/>
                <w:szCs w:val="20"/>
                <w:lang w:eastAsia="fr-FR"/>
              </w:rPr>
              <w:t>laisser envisager son évolution et le pronostic</w:t>
            </w:r>
            <w:r>
              <w:rPr>
                <w:rFonts w:ascii="Times" w:eastAsia="Times New Roman" w:hAnsi="Times" w:cs="Times"/>
                <w:sz w:val="20"/>
                <w:szCs w:val="20"/>
                <w:lang w:eastAsia="fr-FR"/>
              </w:rPr>
              <w:t>.</w:t>
            </w:r>
          </w:p>
          <w:p w:rsidR="00E4129F" w:rsidRPr="00E4129F" w:rsidRDefault="00E4129F" w:rsidP="00E4129F">
            <w:pPr>
              <w:rPr>
                <w:rFonts w:ascii="Times" w:eastAsia="Times New Roman" w:hAnsi="Times" w:cs="Times"/>
                <w:sz w:val="20"/>
                <w:szCs w:val="20"/>
                <w:lang w:eastAsia="fr-FR"/>
              </w:rPr>
            </w:pPr>
          </w:p>
          <w:p w:rsidR="00DA4C45" w:rsidRPr="00E4129F" w:rsidRDefault="00DA4C45" w:rsidP="00DA4C45">
            <w:pPr>
              <w:rPr>
                <w:rFonts w:ascii="Times" w:eastAsia="Times New Roman" w:hAnsi="Times" w:cs="Times"/>
                <w:color w:val="000000" w:themeColor="text1"/>
                <w:sz w:val="20"/>
                <w:szCs w:val="20"/>
                <w:lang w:eastAsia="fr-FR"/>
              </w:rPr>
            </w:pPr>
            <w:r w:rsidRPr="00B95D9E">
              <w:rPr>
                <w:rFonts w:ascii="Times" w:eastAsia="Times New Roman" w:hAnsi="Times" w:cs="Times"/>
                <w:color w:val="000000" w:themeColor="text1"/>
                <w:sz w:val="20"/>
                <w:szCs w:val="20"/>
                <w:lang w:eastAsia="fr-FR"/>
              </w:rPr>
              <w:t xml:space="preserve">La classification la plus employée est celle de Francis </w:t>
            </w:r>
            <w:r w:rsidRPr="00B95D9E">
              <w:rPr>
                <w:rFonts w:ascii="Times" w:eastAsia="Times New Roman" w:hAnsi="Times" w:cs="Times"/>
                <w:b/>
                <w:bCs/>
                <w:color w:val="000000" w:themeColor="text1"/>
                <w:sz w:val="20"/>
                <w:szCs w:val="20"/>
                <w:shd w:val="clear" w:color="auto" w:fill="A0FFFF"/>
                <w:lang w:eastAsia="fr-FR"/>
              </w:rPr>
              <w:t>DENIS</w:t>
            </w:r>
            <w:r w:rsidRPr="00B95D9E">
              <w:rPr>
                <w:rFonts w:ascii="Times" w:eastAsia="Times New Roman" w:hAnsi="Times" w:cs="Times"/>
                <w:color w:val="000000" w:themeColor="text1"/>
                <w:sz w:val="20"/>
                <w:szCs w:val="20"/>
                <w:lang w:eastAsia="fr-FR"/>
              </w:rPr>
              <w:t>.</w:t>
            </w:r>
          </w:p>
          <w:p w:rsidR="00DA4C45" w:rsidRPr="00B95D9E" w:rsidRDefault="00DA4C45" w:rsidP="00DA4C45">
            <w:pPr>
              <w:rPr>
                <w:rFonts w:ascii="Times" w:eastAsia="Times New Roman" w:hAnsi="Times" w:cs="Times"/>
                <w:color w:val="000000" w:themeColor="text1"/>
                <w:sz w:val="20"/>
                <w:szCs w:val="20"/>
                <w:lang w:eastAsia="fr-FR"/>
              </w:rPr>
            </w:pPr>
            <w:r w:rsidRPr="00B95D9E">
              <w:rPr>
                <w:rFonts w:ascii="Times" w:eastAsia="Times New Roman" w:hAnsi="Times" w:cs="Times"/>
                <w:color w:val="000000" w:themeColor="text1"/>
                <w:sz w:val="20"/>
                <w:szCs w:val="20"/>
                <w:lang w:eastAsia="fr-FR"/>
              </w:rPr>
              <w:t>Il divise la colonne en trois colonnes :</w:t>
            </w:r>
          </w:p>
          <w:p w:rsidR="00DA4C45" w:rsidRPr="00B95D9E" w:rsidRDefault="00DA4C45" w:rsidP="00DA4C45">
            <w:pPr>
              <w:rPr>
                <w:rFonts w:ascii="Times" w:eastAsia="Times New Roman" w:hAnsi="Times" w:cs="Times"/>
                <w:color w:val="000000" w:themeColor="text1"/>
                <w:sz w:val="20"/>
                <w:szCs w:val="20"/>
                <w:lang w:eastAsia="fr-FR"/>
              </w:rPr>
            </w:pPr>
            <w:r w:rsidRPr="00B95D9E">
              <w:rPr>
                <w:rFonts w:ascii="Times" w:eastAsia="Times New Roman" w:hAnsi="Times" w:cs="Times"/>
                <w:color w:val="000000" w:themeColor="text1"/>
                <w:sz w:val="20"/>
                <w:szCs w:val="20"/>
                <w:lang w:eastAsia="fr-FR"/>
              </w:rPr>
              <w:t xml:space="preserve">- antérieure : 2/3 antérieurs du corps </w:t>
            </w:r>
            <w:r w:rsidRPr="00E4129F">
              <w:rPr>
                <w:rFonts w:ascii="Times" w:eastAsia="Times New Roman" w:hAnsi="Times" w:cs="Times"/>
                <w:color w:val="000000" w:themeColor="text1"/>
                <w:sz w:val="20"/>
                <w:szCs w:val="20"/>
                <w:lang w:eastAsia="fr-FR"/>
              </w:rPr>
              <w:t>vertébral</w:t>
            </w:r>
          </w:p>
          <w:p w:rsidR="00DA4C45" w:rsidRPr="00B95D9E" w:rsidRDefault="00DA4C45" w:rsidP="00DA4C45">
            <w:pPr>
              <w:rPr>
                <w:rFonts w:ascii="Times" w:eastAsia="Times New Roman" w:hAnsi="Times" w:cs="Times"/>
                <w:color w:val="000000" w:themeColor="text1"/>
                <w:sz w:val="20"/>
                <w:szCs w:val="20"/>
                <w:lang w:eastAsia="fr-FR"/>
              </w:rPr>
            </w:pPr>
            <w:r w:rsidRPr="00B95D9E">
              <w:rPr>
                <w:rFonts w:ascii="Times" w:eastAsia="Times New Roman" w:hAnsi="Times" w:cs="Times"/>
                <w:color w:val="000000" w:themeColor="text1"/>
                <w:sz w:val="20"/>
                <w:szCs w:val="20"/>
                <w:lang w:eastAsia="fr-FR"/>
              </w:rPr>
              <w:t xml:space="preserve">- moyenne : 1/3 </w:t>
            </w:r>
            <w:r w:rsidRPr="00E4129F">
              <w:rPr>
                <w:rFonts w:ascii="Times" w:eastAsia="Times New Roman" w:hAnsi="Times" w:cs="Times"/>
                <w:color w:val="000000" w:themeColor="text1"/>
                <w:sz w:val="20"/>
                <w:szCs w:val="20"/>
                <w:lang w:eastAsia="fr-FR"/>
              </w:rPr>
              <w:t xml:space="preserve">postérieur </w:t>
            </w:r>
            <w:r w:rsidRPr="00B95D9E">
              <w:rPr>
                <w:rFonts w:ascii="Times" w:eastAsia="Times New Roman" w:hAnsi="Times" w:cs="Times"/>
                <w:color w:val="000000" w:themeColor="text1"/>
                <w:sz w:val="20"/>
                <w:szCs w:val="20"/>
                <w:lang w:eastAsia="fr-FR"/>
              </w:rPr>
              <w:t xml:space="preserve">du corps </w:t>
            </w:r>
            <w:r w:rsidRPr="00E4129F">
              <w:rPr>
                <w:rFonts w:ascii="Times" w:eastAsia="Times New Roman" w:hAnsi="Times" w:cs="Times"/>
                <w:color w:val="000000" w:themeColor="text1"/>
                <w:sz w:val="20"/>
                <w:szCs w:val="20"/>
                <w:lang w:eastAsia="fr-FR"/>
              </w:rPr>
              <w:t>vertébral</w:t>
            </w:r>
            <w:r w:rsidRPr="00B95D9E">
              <w:rPr>
                <w:rFonts w:ascii="Times" w:eastAsia="Times New Roman" w:hAnsi="Times" w:cs="Times"/>
                <w:color w:val="000000" w:themeColor="text1"/>
                <w:sz w:val="20"/>
                <w:szCs w:val="20"/>
                <w:lang w:eastAsia="fr-FR"/>
              </w:rPr>
              <w:t xml:space="preserve"> (mur </w:t>
            </w:r>
            <w:r w:rsidRPr="00E4129F">
              <w:rPr>
                <w:rFonts w:ascii="Times" w:eastAsia="Times New Roman" w:hAnsi="Times" w:cs="Times"/>
                <w:color w:val="000000" w:themeColor="text1"/>
                <w:sz w:val="20"/>
                <w:szCs w:val="20"/>
                <w:lang w:eastAsia="fr-FR"/>
              </w:rPr>
              <w:t>postérieur</w:t>
            </w:r>
            <w:r w:rsidRPr="00B95D9E">
              <w:rPr>
                <w:rFonts w:ascii="Times" w:eastAsia="Times New Roman" w:hAnsi="Times" w:cs="Times"/>
                <w:color w:val="000000" w:themeColor="text1"/>
                <w:sz w:val="20"/>
                <w:szCs w:val="20"/>
                <w:lang w:eastAsia="fr-FR"/>
              </w:rPr>
              <w:t>)</w:t>
            </w:r>
          </w:p>
          <w:p w:rsidR="00DA4C45" w:rsidRPr="00E4129F" w:rsidRDefault="00DA4C45" w:rsidP="00DA4C45">
            <w:pPr>
              <w:spacing w:after="120"/>
              <w:rPr>
                <w:rFonts w:ascii="Times" w:eastAsia="Times New Roman" w:hAnsi="Times" w:cs="Times"/>
                <w:color w:val="000000" w:themeColor="text1"/>
                <w:sz w:val="20"/>
                <w:szCs w:val="20"/>
                <w:lang w:eastAsia="fr-FR"/>
              </w:rPr>
            </w:pPr>
            <w:r w:rsidRPr="00B95D9E">
              <w:rPr>
                <w:rFonts w:ascii="Times" w:eastAsia="Times New Roman" w:hAnsi="Times" w:cs="Times"/>
                <w:color w:val="000000" w:themeColor="text1"/>
                <w:sz w:val="20"/>
                <w:szCs w:val="20"/>
                <w:lang w:eastAsia="fr-FR"/>
              </w:rPr>
              <w:t xml:space="preserve">- postérieure : arc </w:t>
            </w:r>
            <w:r w:rsidRPr="00E4129F">
              <w:rPr>
                <w:rFonts w:ascii="Times" w:eastAsia="Times New Roman" w:hAnsi="Times" w:cs="Times"/>
                <w:color w:val="000000" w:themeColor="text1"/>
                <w:sz w:val="20"/>
                <w:szCs w:val="20"/>
                <w:lang w:eastAsia="fr-FR"/>
              </w:rPr>
              <w:t xml:space="preserve">postérieur </w:t>
            </w:r>
            <w:r w:rsidRPr="00B95D9E">
              <w:rPr>
                <w:rFonts w:ascii="Times" w:eastAsia="Times New Roman" w:hAnsi="Times" w:cs="Times"/>
                <w:color w:val="000000" w:themeColor="text1"/>
                <w:sz w:val="20"/>
                <w:szCs w:val="20"/>
                <w:lang w:eastAsia="fr-FR"/>
              </w:rPr>
              <w:t>de la vertèbre</w:t>
            </w:r>
          </w:p>
          <w:tbl>
            <w:tblPr>
              <w:tblStyle w:val="Grilledutableau"/>
              <w:tblW w:w="0" w:type="auto"/>
              <w:tblLook w:val="04A0"/>
            </w:tblPr>
            <w:tblGrid>
              <w:gridCol w:w="2323"/>
              <w:gridCol w:w="2325"/>
              <w:gridCol w:w="2325"/>
              <w:gridCol w:w="2325"/>
            </w:tblGrid>
            <w:tr w:rsidR="00E4129F" w:rsidRPr="00E4129F" w:rsidTr="00E4129F">
              <w:trPr>
                <w:trHeight w:val="492"/>
              </w:trPr>
              <w:tc>
                <w:tcPr>
                  <w:tcW w:w="2323" w:type="dxa"/>
                </w:tcPr>
                <w:p w:rsidR="00E4129F" w:rsidRPr="00E4129F" w:rsidRDefault="00E4129F" w:rsidP="00E4129F">
                  <w:pPr>
                    <w:rPr>
                      <w:rFonts w:ascii="Times" w:eastAsia="Times New Roman" w:hAnsi="Times" w:cs="Times"/>
                      <w:sz w:val="20"/>
                      <w:szCs w:val="20"/>
                      <w:lang w:eastAsia="fr-FR"/>
                    </w:rPr>
                  </w:pPr>
                  <w:r w:rsidRPr="00E4129F">
                    <w:rPr>
                      <w:rFonts w:ascii="Times" w:eastAsia="Times New Roman" w:hAnsi="Times" w:cs="Times"/>
                      <w:b/>
                      <w:bCs/>
                      <w:sz w:val="20"/>
                      <w:szCs w:val="20"/>
                      <w:lang w:eastAsia="fr-FR"/>
                    </w:rPr>
                    <w:t>TYPE DE FRACTURE</w:t>
                  </w:r>
                </w:p>
              </w:tc>
              <w:tc>
                <w:tcPr>
                  <w:tcW w:w="2325" w:type="dxa"/>
                </w:tcPr>
                <w:p w:rsidR="00E4129F" w:rsidRPr="00E4129F" w:rsidRDefault="00E4129F" w:rsidP="00E4129F">
                  <w:pPr>
                    <w:rPr>
                      <w:rFonts w:ascii="Times" w:eastAsia="Times New Roman" w:hAnsi="Times" w:cs="Times"/>
                      <w:sz w:val="20"/>
                      <w:szCs w:val="20"/>
                      <w:lang w:eastAsia="fr-FR"/>
                    </w:rPr>
                  </w:pPr>
                  <w:r w:rsidRPr="00E4129F">
                    <w:rPr>
                      <w:rFonts w:ascii="Times" w:eastAsia="Times New Roman" w:hAnsi="Times" w:cs="Times"/>
                      <w:b/>
                      <w:bCs/>
                      <w:sz w:val="20"/>
                      <w:szCs w:val="20"/>
                      <w:lang w:eastAsia="fr-FR"/>
                    </w:rPr>
                    <w:t>COLONNE ANTERIEURE</w:t>
                  </w:r>
                </w:p>
              </w:tc>
              <w:tc>
                <w:tcPr>
                  <w:tcW w:w="2325" w:type="dxa"/>
                </w:tcPr>
                <w:p w:rsidR="00E4129F" w:rsidRPr="00E4129F" w:rsidRDefault="00E4129F" w:rsidP="00E4129F">
                  <w:pPr>
                    <w:rPr>
                      <w:rFonts w:ascii="Times" w:eastAsia="Times New Roman" w:hAnsi="Times" w:cs="Times"/>
                      <w:sz w:val="20"/>
                      <w:szCs w:val="20"/>
                      <w:lang w:eastAsia="fr-FR"/>
                    </w:rPr>
                  </w:pPr>
                  <w:r w:rsidRPr="00E4129F">
                    <w:rPr>
                      <w:rFonts w:ascii="Times" w:eastAsia="Times New Roman" w:hAnsi="Times" w:cs="Times"/>
                      <w:b/>
                      <w:bCs/>
                      <w:sz w:val="20"/>
                      <w:szCs w:val="20"/>
                      <w:lang w:eastAsia="fr-FR"/>
                    </w:rPr>
                    <w:t>COLONNE MOYENNE</w:t>
                  </w:r>
                </w:p>
              </w:tc>
              <w:tc>
                <w:tcPr>
                  <w:tcW w:w="2325" w:type="dxa"/>
                </w:tcPr>
                <w:p w:rsidR="00E4129F" w:rsidRPr="00E4129F" w:rsidRDefault="00E4129F" w:rsidP="00E4129F">
                  <w:pPr>
                    <w:rPr>
                      <w:rFonts w:ascii="Times" w:eastAsia="Times New Roman" w:hAnsi="Times" w:cs="Times"/>
                      <w:sz w:val="20"/>
                      <w:szCs w:val="20"/>
                      <w:lang w:eastAsia="fr-FR"/>
                    </w:rPr>
                  </w:pPr>
                  <w:r w:rsidRPr="00E4129F">
                    <w:rPr>
                      <w:rFonts w:ascii="Times" w:eastAsia="Times New Roman" w:hAnsi="Times" w:cs="Times"/>
                      <w:b/>
                      <w:bCs/>
                      <w:sz w:val="20"/>
                      <w:szCs w:val="20"/>
                      <w:lang w:eastAsia="fr-FR"/>
                    </w:rPr>
                    <w:t>COLONNE</w:t>
                  </w:r>
                </w:p>
                <w:p w:rsidR="00E4129F" w:rsidRPr="00E4129F" w:rsidRDefault="00E4129F" w:rsidP="00E4129F">
                  <w:pPr>
                    <w:rPr>
                      <w:rFonts w:ascii="Times" w:eastAsia="Times New Roman" w:hAnsi="Times" w:cs="Times"/>
                      <w:sz w:val="20"/>
                      <w:szCs w:val="20"/>
                      <w:lang w:eastAsia="fr-FR"/>
                    </w:rPr>
                  </w:pPr>
                  <w:r w:rsidRPr="00E4129F">
                    <w:rPr>
                      <w:rFonts w:ascii="Times" w:eastAsia="Times New Roman" w:hAnsi="Times" w:cs="Times"/>
                      <w:b/>
                      <w:bCs/>
                      <w:sz w:val="20"/>
                      <w:szCs w:val="20"/>
                      <w:lang w:eastAsia="fr-FR"/>
                    </w:rPr>
                    <w:t>POSTERIEURE</w:t>
                  </w:r>
                </w:p>
              </w:tc>
            </w:tr>
            <w:tr w:rsidR="00E4129F" w:rsidRPr="00E4129F" w:rsidTr="00E4129F">
              <w:trPr>
                <w:trHeight w:val="386"/>
              </w:trPr>
              <w:tc>
                <w:tcPr>
                  <w:tcW w:w="2323" w:type="dxa"/>
                </w:tcPr>
                <w:p w:rsidR="00E4129F" w:rsidRPr="00E4129F" w:rsidRDefault="00E4129F" w:rsidP="00DA4C45">
                  <w:pPr>
                    <w:spacing w:after="120"/>
                    <w:rPr>
                      <w:rFonts w:ascii="Times" w:eastAsia="Times New Roman" w:hAnsi="Times" w:cs="Times"/>
                      <w:color w:val="000000" w:themeColor="text1"/>
                      <w:sz w:val="20"/>
                      <w:szCs w:val="20"/>
                      <w:lang w:eastAsia="fr-FR"/>
                    </w:rPr>
                  </w:pPr>
                  <w:r w:rsidRPr="00E4129F">
                    <w:rPr>
                      <w:rFonts w:ascii="Times" w:eastAsia="Times New Roman" w:hAnsi="Times" w:cs="Times"/>
                      <w:b/>
                      <w:bCs/>
                      <w:sz w:val="20"/>
                      <w:szCs w:val="20"/>
                      <w:lang w:eastAsia="fr-FR"/>
                    </w:rPr>
                    <w:t>Compression</w:t>
                  </w:r>
                </w:p>
              </w:tc>
              <w:tc>
                <w:tcPr>
                  <w:tcW w:w="2325" w:type="dxa"/>
                </w:tcPr>
                <w:p w:rsidR="00E4129F" w:rsidRPr="00E4129F" w:rsidRDefault="00E4129F" w:rsidP="00E4129F">
                  <w:pPr>
                    <w:rPr>
                      <w:rFonts w:ascii="Times" w:eastAsia="Times New Roman" w:hAnsi="Times" w:cs="Times"/>
                      <w:color w:val="000000" w:themeColor="text1"/>
                      <w:sz w:val="20"/>
                      <w:szCs w:val="20"/>
                      <w:lang w:eastAsia="fr-FR"/>
                    </w:rPr>
                  </w:pPr>
                  <w:r w:rsidRPr="00E4129F">
                    <w:rPr>
                      <w:rFonts w:ascii="Times" w:eastAsia="Times New Roman" w:hAnsi="Times" w:cs="Times"/>
                      <w:sz w:val="20"/>
                      <w:szCs w:val="20"/>
                      <w:lang w:eastAsia="fr-FR"/>
                    </w:rPr>
                    <w:t>compression</w:t>
                  </w:r>
                </w:p>
              </w:tc>
              <w:tc>
                <w:tcPr>
                  <w:tcW w:w="2325" w:type="dxa"/>
                </w:tcPr>
                <w:p w:rsidR="00E4129F" w:rsidRPr="00E4129F" w:rsidRDefault="00E4129F" w:rsidP="00E4129F">
                  <w:pPr>
                    <w:rPr>
                      <w:rFonts w:ascii="Times" w:eastAsia="Times New Roman" w:hAnsi="Times" w:cs="Times"/>
                      <w:color w:val="000000" w:themeColor="text1"/>
                      <w:sz w:val="20"/>
                      <w:szCs w:val="20"/>
                      <w:lang w:eastAsia="fr-FR"/>
                    </w:rPr>
                  </w:pPr>
                  <w:r w:rsidRPr="00E4129F">
                    <w:rPr>
                      <w:rFonts w:ascii="Times" w:eastAsia="Times New Roman" w:hAnsi="Times" w:cs="Times"/>
                      <w:sz w:val="20"/>
                      <w:szCs w:val="20"/>
                      <w:lang w:eastAsia="fr-FR"/>
                    </w:rPr>
                    <w:t>/</w:t>
                  </w:r>
                </w:p>
              </w:tc>
              <w:tc>
                <w:tcPr>
                  <w:tcW w:w="2325" w:type="dxa"/>
                </w:tcPr>
                <w:p w:rsidR="00E4129F" w:rsidRPr="00E4129F" w:rsidRDefault="00E4129F" w:rsidP="00E4129F">
                  <w:pPr>
                    <w:rPr>
                      <w:rFonts w:ascii="Times" w:eastAsia="Times New Roman" w:hAnsi="Times" w:cs="Times"/>
                      <w:color w:val="000000" w:themeColor="text1"/>
                      <w:sz w:val="20"/>
                      <w:szCs w:val="20"/>
                      <w:lang w:eastAsia="fr-FR"/>
                    </w:rPr>
                  </w:pPr>
                  <w:r w:rsidRPr="00E4129F">
                    <w:rPr>
                      <w:rFonts w:ascii="Times" w:eastAsia="Times New Roman" w:hAnsi="Times" w:cs="Times"/>
                      <w:sz w:val="20"/>
                      <w:szCs w:val="20"/>
                      <w:lang w:eastAsia="fr-FR"/>
                    </w:rPr>
                    <w:t>/ ou distraction</w:t>
                  </w:r>
                </w:p>
              </w:tc>
            </w:tr>
            <w:tr w:rsidR="00E4129F" w:rsidRPr="00E4129F" w:rsidTr="00E4129F">
              <w:trPr>
                <w:trHeight w:val="386"/>
              </w:trPr>
              <w:tc>
                <w:tcPr>
                  <w:tcW w:w="2323" w:type="dxa"/>
                </w:tcPr>
                <w:p w:rsidR="00E4129F" w:rsidRPr="00E4129F" w:rsidRDefault="00E4129F" w:rsidP="00E4129F">
                  <w:pPr>
                    <w:rPr>
                      <w:rFonts w:ascii="Times" w:eastAsia="Times New Roman" w:hAnsi="Times" w:cs="Times"/>
                      <w:color w:val="000000" w:themeColor="text1"/>
                      <w:sz w:val="20"/>
                      <w:szCs w:val="20"/>
                      <w:lang w:eastAsia="fr-FR"/>
                    </w:rPr>
                  </w:pPr>
                  <w:r w:rsidRPr="00E4129F">
                    <w:rPr>
                      <w:rFonts w:ascii="Times" w:eastAsia="Times New Roman" w:hAnsi="Times" w:cs="Times"/>
                      <w:b/>
                      <w:bCs/>
                      <w:sz w:val="20"/>
                      <w:szCs w:val="20"/>
                      <w:lang w:eastAsia="fr-FR"/>
                    </w:rPr>
                    <w:t>Burst</w:t>
                  </w:r>
                </w:p>
              </w:tc>
              <w:tc>
                <w:tcPr>
                  <w:tcW w:w="2325" w:type="dxa"/>
                </w:tcPr>
                <w:p w:rsidR="00E4129F" w:rsidRPr="00E4129F" w:rsidRDefault="00E4129F" w:rsidP="00E4129F">
                  <w:pPr>
                    <w:rPr>
                      <w:rFonts w:ascii="Times" w:eastAsia="Times New Roman" w:hAnsi="Times" w:cs="Times"/>
                      <w:sz w:val="20"/>
                      <w:szCs w:val="20"/>
                      <w:lang w:eastAsia="fr-FR"/>
                    </w:rPr>
                  </w:pPr>
                  <w:r w:rsidRPr="00E4129F">
                    <w:rPr>
                      <w:rFonts w:ascii="Times" w:eastAsia="Times New Roman" w:hAnsi="Times" w:cs="Times"/>
                      <w:sz w:val="20"/>
                      <w:szCs w:val="20"/>
                      <w:lang w:eastAsia="fr-FR"/>
                    </w:rPr>
                    <w:t>compression</w:t>
                  </w:r>
                </w:p>
              </w:tc>
              <w:tc>
                <w:tcPr>
                  <w:tcW w:w="2325" w:type="dxa"/>
                </w:tcPr>
                <w:p w:rsidR="00E4129F" w:rsidRPr="00E4129F" w:rsidRDefault="00E4129F" w:rsidP="00DA4C45">
                  <w:pPr>
                    <w:spacing w:after="120"/>
                    <w:rPr>
                      <w:rFonts w:ascii="Times" w:eastAsia="Times New Roman" w:hAnsi="Times" w:cs="Times"/>
                      <w:color w:val="000000" w:themeColor="text1"/>
                      <w:sz w:val="20"/>
                      <w:szCs w:val="20"/>
                      <w:lang w:eastAsia="fr-FR"/>
                    </w:rPr>
                  </w:pPr>
                  <w:r w:rsidRPr="00E4129F">
                    <w:rPr>
                      <w:rFonts w:ascii="Times" w:eastAsia="Times New Roman" w:hAnsi="Times" w:cs="Times"/>
                      <w:sz w:val="20"/>
                      <w:szCs w:val="20"/>
                      <w:lang w:eastAsia="fr-FR"/>
                    </w:rPr>
                    <w:t>compression</w:t>
                  </w:r>
                </w:p>
              </w:tc>
              <w:tc>
                <w:tcPr>
                  <w:tcW w:w="2325" w:type="dxa"/>
                </w:tcPr>
                <w:p w:rsidR="00E4129F" w:rsidRPr="00E4129F" w:rsidRDefault="00E4129F" w:rsidP="00DA4C45">
                  <w:pPr>
                    <w:spacing w:after="120"/>
                    <w:rPr>
                      <w:rFonts w:ascii="Times" w:eastAsia="Times New Roman" w:hAnsi="Times" w:cs="Times"/>
                      <w:color w:val="000000" w:themeColor="text1"/>
                      <w:sz w:val="20"/>
                      <w:szCs w:val="20"/>
                      <w:lang w:eastAsia="fr-FR"/>
                    </w:rPr>
                  </w:pPr>
                  <w:r w:rsidRPr="00E4129F">
                    <w:rPr>
                      <w:rFonts w:ascii="Times" w:eastAsia="Times New Roman" w:hAnsi="Times" w:cs="Times"/>
                      <w:sz w:val="20"/>
                      <w:szCs w:val="20"/>
                      <w:lang w:eastAsia="fr-FR"/>
                    </w:rPr>
                    <w:t>/</w:t>
                  </w:r>
                </w:p>
              </w:tc>
            </w:tr>
            <w:tr w:rsidR="00E4129F" w:rsidRPr="00E4129F" w:rsidTr="00E4129F">
              <w:trPr>
                <w:trHeight w:val="349"/>
              </w:trPr>
              <w:tc>
                <w:tcPr>
                  <w:tcW w:w="2323" w:type="dxa"/>
                </w:tcPr>
                <w:p w:rsidR="00E4129F" w:rsidRPr="00E4129F" w:rsidRDefault="00E4129F" w:rsidP="00E4129F">
                  <w:pPr>
                    <w:rPr>
                      <w:rFonts w:ascii="Times" w:eastAsia="Times New Roman" w:hAnsi="Times" w:cs="Times"/>
                      <w:color w:val="000000" w:themeColor="text1"/>
                      <w:sz w:val="20"/>
                      <w:szCs w:val="20"/>
                      <w:lang w:eastAsia="fr-FR"/>
                    </w:rPr>
                  </w:pPr>
                  <w:r w:rsidRPr="00E4129F">
                    <w:rPr>
                      <w:rFonts w:ascii="Times" w:eastAsia="Times New Roman" w:hAnsi="Times" w:cs="Times"/>
                      <w:b/>
                      <w:bCs/>
                      <w:sz w:val="20"/>
                      <w:szCs w:val="20"/>
                      <w:lang w:eastAsia="fr-FR"/>
                    </w:rPr>
                    <w:t>Seat-belt</w:t>
                  </w:r>
                </w:p>
              </w:tc>
              <w:tc>
                <w:tcPr>
                  <w:tcW w:w="2325" w:type="dxa"/>
                </w:tcPr>
                <w:p w:rsidR="00E4129F" w:rsidRPr="00E4129F" w:rsidRDefault="00E4129F" w:rsidP="00E4129F">
                  <w:pPr>
                    <w:rPr>
                      <w:rFonts w:ascii="Times" w:eastAsia="Times New Roman" w:hAnsi="Times" w:cs="Times"/>
                      <w:color w:val="000000" w:themeColor="text1"/>
                      <w:sz w:val="20"/>
                      <w:szCs w:val="20"/>
                      <w:lang w:eastAsia="fr-FR"/>
                    </w:rPr>
                  </w:pPr>
                  <w:r w:rsidRPr="00E4129F">
                    <w:rPr>
                      <w:rFonts w:ascii="Times" w:eastAsia="Times New Roman" w:hAnsi="Times" w:cs="Times"/>
                      <w:sz w:val="20"/>
                      <w:szCs w:val="20"/>
                      <w:lang w:eastAsia="fr-FR"/>
                    </w:rPr>
                    <w:t>/ ou compression</w:t>
                  </w:r>
                </w:p>
              </w:tc>
              <w:tc>
                <w:tcPr>
                  <w:tcW w:w="2325" w:type="dxa"/>
                </w:tcPr>
                <w:p w:rsidR="00E4129F" w:rsidRPr="00E4129F" w:rsidRDefault="00E4129F" w:rsidP="00E4129F">
                  <w:pPr>
                    <w:rPr>
                      <w:rFonts w:ascii="Times" w:eastAsia="Times New Roman" w:hAnsi="Times" w:cs="Times"/>
                      <w:sz w:val="20"/>
                      <w:szCs w:val="20"/>
                      <w:lang w:eastAsia="fr-FR"/>
                    </w:rPr>
                  </w:pPr>
                  <w:r w:rsidRPr="00E4129F">
                    <w:rPr>
                      <w:rFonts w:ascii="Times" w:eastAsia="Times New Roman" w:hAnsi="Times" w:cs="Times"/>
                      <w:sz w:val="20"/>
                      <w:szCs w:val="20"/>
                      <w:lang w:eastAsia="fr-FR"/>
                    </w:rPr>
                    <w:t>distractio</w:t>
                  </w:r>
                  <w:r>
                    <w:rPr>
                      <w:rFonts w:ascii="Times" w:eastAsia="Times New Roman" w:hAnsi="Times" w:cs="Times"/>
                      <w:sz w:val="20"/>
                      <w:szCs w:val="20"/>
                      <w:lang w:eastAsia="fr-FR"/>
                    </w:rPr>
                    <w:t>n</w:t>
                  </w:r>
                </w:p>
              </w:tc>
              <w:tc>
                <w:tcPr>
                  <w:tcW w:w="2325" w:type="dxa"/>
                </w:tcPr>
                <w:p w:rsidR="00E4129F" w:rsidRPr="00E4129F" w:rsidRDefault="00E4129F" w:rsidP="00E4129F">
                  <w:pPr>
                    <w:rPr>
                      <w:rFonts w:ascii="Times" w:eastAsia="Times New Roman" w:hAnsi="Times" w:cs="Times"/>
                      <w:color w:val="000000" w:themeColor="text1"/>
                      <w:sz w:val="20"/>
                      <w:szCs w:val="20"/>
                      <w:lang w:eastAsia="fr-FR"/>
                    </w:rPr>
                  </w:pPr>
                  <w:r w:rsidRPr="00E4129F">
                    <w:rPr>
                      <w:rFonts w:ascii="Times" w:eastAsia="Times New Roman" w:hAnsi="Times" w:cs="Times"/>
                      <w:sz w:val="20"/>
                      <w:szCs w:val="20"/>
                      <w:lang w:eastAsia="fr-FR"/>
                    </w:rPr>
                    <w:t>Distraction</w:t>
                  </w:r>
                </w:p>
              </w:tc>
            </w:tr>
            <w:tr w:rsidR="00E4129F" w:rsidRPr="00E4129F" w:rsidTr="00E4129F">
              <w:trPr>
                <w:trHeight w:val="466"/>
              </w:trPr>
              <w:tc>
                <w:tcPr>
                  <w:tcW w:w="2323" w:type="dxa"/>
                </w:tcPr>
                <w:p w:rsidR="00E4129F" w:rsidRPr="00E4129F" w:rsidRDefault="00E4129F" w:rsidP="00E4129F">
                  <w:pPr>
                    <w:rPr>
                      <w:rFonts w:ascii="Times" w:eastAsia="Times New Roman" w:hAnsi="Times" w:cs="Times"/>
                      <w:sz w:val="20"/>
                      <w:szCs w:val="20"/>
                      <w:lang w:eastAsia="fr-FR"/>
                    </w:rPr>
                  </w:pPr>
                  <w:r w:rsidRPr="00E4129F">
                    <w:rPr>
                      <w:rFonts w:ascii="Times" w:eastAsia="Times New Roman" w:hAnsi="Times" w:cs="Times"/>
                      <w:b/>
                      <w:bCs/>
                      <w:sz w:val="20"/>
                      <w:szCs w:val="20"/>
                      <w:lang w:eastAsia="fr-FR"/>
                    </w:rPr>
                    <w:t>Dislocation</w:t>
                  </w:r>
                </w:p>
                <w:p w:rsidR="00E4129F" w:rsidRPr="00E4129F" w:rsidRDefault="00E4129F" w:rsidP="00E4129F">
                  <w:pPr>
                    <w:rPr>
                      <w:rFonts w:ascii="Times" w:eastAsia="Times New Roman" w:hAnsi="Times" w:cs="Times"/>
                      <w:b/>
                      <w:bCs/>
                      <w:sz w:val="20"/>
                      <w:szCs w:val="20"/>
                      <w:lang w:eastAsia="fr-FR"/>
                    </w:rPr>
                  </w:pPr>
                </w:p>
              </w:tc>
              <w:tc>
                <w:tcPr>
                  <w:tcW w:w="2325" w:type="dxa"/>
                </w:tcPr>
                <w:p w:rsidR="00E4129F" w:rsidRPr="00E4129F" w:rsidRDefault="00E4129F" w:rsidP="00E4129F">
                  <w:pPr>
                    <w:rPr>
                      <w:rFonts w:ascii="Times" w:eastAsia="Times New Roman" w:hAnsi="Times" w:cs="Times"/>
                      <w:sz w:val="20"/>
                      <w:szCs w:val="20"/>
                      <w:lang w:eastAsia="fr-FR"/>
                    </w:rPr>
                  </w:pPr>
                  <w:r w:rsidRPr="00E4129F">
                    <w:rPr>
                      <w:rFonts w:ascii="Times" w:eastAsia="Times New Roman" w:hAnsi="Times" w:cs="Times"/>
                      <w:sz w:val="20"/>
                      <w:szCs w:val="20"/>
                      <w:lang w:eastAsia="fr-FR"/>
                    </w:rPr>
                    <w:t>compression-</w:t>
                  </w:r>
                </w:p>
                <w:p w:rsidR="00E4129F" w:rsidRPr="00E4129F" w:rsidRDefault="00E4129F" w:rsidP="00E4129F">
                  <w:pPr>
                    <w:rPr>
                      <w:rFonts w:ascii="Times" w:eastAsia="Times New Roman" w:hAnsi="Times" w:cs="Times"/>
                      <w:sz w:val="20"/>
                      <w:szCs w:val="20"/>
                      <w:lang w:eastAsia="fr-FR"/>
                    </w:rPr>
                  </w:pPr>
                  <w:r w:rsidRPr="00E4129F">
                    <w:rPr>
                      <w:rFonts w:ascii="Times" w:eastAsia="Times New Roman" w:hAnsi="Times" w:cs="Times"/>
                      <w:sz w:val="20"/>
                      <w:szCs w:val="20"/>
                      <w:lang w:eastAsia="fr-FR"/>
                    </w:rPr>
                    <w:t>rotation-cisaillement</w:t>
                  </w:r>
                </w:p>
              </w:tc>
              <w:tc>
                <w:tcPr>
                  <w:tcW w:w="2325" w:type="dxa"/>
                </w:tcPr>
                <w:p w:rsidR="00E4129F" w:rsidRPr="00E4129F" w:rsidRDefault="00E4129F" w:rsidP="00E4129F">
                  <w:pPr>
                    <w:rPr>
                      <w:rFonts w:ascii="Times" w:eastAsia="Times New Roman" w:hAnsi="Times" w:cs="Times"/>
                      <w:sz w:val="20"/>
                      <w:szCs w:val="20"/>
                      <w:lang w:eastAsia="fr-FR"/>
                    </w:rPr>
                  </w:pPr>
                  <w:r w:rsidRPr="00E4129F">
                    <w:rPr>
                      <w:rFonts w:ascii="Times" w:eastAsia="Times New Roman" w:hAnsi="Times" w:cs="Times"/>
                      <w:sz w:val="20"/>
                      <w:szCs w:val="20"/>
                      <w:lang w:eastAsia="fr-FR"/>
                    </w:rPr>
                    <w:t>distraction</w:t>
                  </w:r>
                </w:p>
                <w:p w:rsidR="00E4129F" w:rsidRPr="00E4129F" w:rsidRDefault="00E4129F" w:rsidP="00E4129F">
                  <w:pPr>
                    <w:rPr>
                      <w:rFonts w:ascii="Times" w:eastAsia="Times New Roman" w:hAnsi="Times" w:cs="Times"/>
                      <w:sz w:val="20"/>
                      <w:szCs w:val="20"/>
                      <w:lang w:eastAsia="fr-FR"/>
                    </w:rPr>
                  </w:pPr>
                  <w:r w:rsidRPr="00E4129F">
                    <w:rPr>
                      <w:rFonts w:ascii="Times" w:eastAsia="Times New Roman" w:hAnsi="Times" w:cs="Times"/>
                      <w:sz w:val="20"/>
                      <w:szCs w:val="20"/>
                      <w:lang w:eastAsia="fr-FR"/>
                    </w:rPr>
                    <w:t>rotation-cisaillement</w:t>
                  </w:r>
                </w:p>
              </w:tc>
              <w:tc>
                <w:tcPr>
                  <w:tcW w:w="2325" w:type="dxa"/>
                </w:tcPr>
                <w:p w:rsidR="00E4129F" w:rsidRPr="00E4129F" w:rsidRDefault="00E4129F" w:rsidP="00E4129F">
                  <w:pPr>
                    <w:rPr>
                      <w:rFonts w:ascii="Times" w:eastAsia="Times New Roman" w:hAnsi="Times" w:cs="Times"/>
                      <w:sz w:val="20"/>
                      <w:szCs w:val="20"/>
                      <w:lang w:eastAsia="fr-FR"/>
                    </w:rPr>
                  </w:pPr>
                  <w:r w:rsidRPr="00E4129F">
                    <w:rPr>
                      <w:rFonts w:ascii="Times" w:eastAsia="Times New Roman" w:hAnsi="Times" w:cs="Times"/>
                      <w:sz w:val="20"/>
                      <w:szCs w:val="20"/>
                      <w:lang w:eastAsia="fr-FR"/>
                    </w:rPr>
                    <w:t>distraction</w:t>
                  </w:r>
                </w:p>
                <w:p w:rsidR="00E4129F" w:rsidRPr="00E4129F" w:rsidRDefault="00E4129F" w:rsidP="00E4129F">
                  <w:pPr>
                    <w:rPr>
                      <w:rFonts w:ascii="Times" w:eastAsia="Times New Roman" w:hAnsi="Times" w:cs="Times"/>
                      <w:sz w:val="20"/>
                      <w:szCs w:val="20"/>
                      <w:lang w:eastAsia="fr-FR"/>
                    </w:rPr>
                  </w:pPr>
                  <w:r w:rsidRPr="00E4129F">
                    <w:rPr>
                      <w:rFonts w:ascii="Times" w:eastAsia="Times New Roman" w:hAnsi="Times" w:cs="Times"/>
                      <w:sz w:val="20"/>
                      <w:szCs w:val="20"/>
                      <w:lang w:eastAsia="fr-FR"/>
                    </w:rPr>
                    <w:t>rotation-cisaillement</w:t>
                  </w:r>
                </w:p>
              </w:tc>
            </w:tr>
          </w:tbl>
          <w:p w:rsidR="00256F64" w:rsidRDefault="00256F64" w:rsidP="00E4129F">
            <w:pPr>
              <w:rPr>
                <w:rFonts w:ascii="Times" w:eastAsia="Times New Roman" w:hAnsi="Times" w:cs="Times"/>
                <w:sz w:val="20"/>
                <w:szCs w:val="20"/>
                <w:lang w:eastAsia="fr-FR"/>
              </w:rPr>
            </w:pPr>
          </w:p>
          <w:p w:rsidR="00E4129F" w:rsidRPr="00E4129F" w:rsidRDefault="00E4129F" w:rsidP="00E4129F">
            <w:pPr>
              <w:rPr>
                <w:rFonts w:ascii="Times" w:eastAsia="Times New Roman" w:hAnsi="Times" w:cs="Times"/>
                <w:sz w:val="20"/>
                <w:szCs w:val="20"/>
                <w:lang w:eastAsia="fr-FR"/>
              </w:rPr>
            </w:pPr>
            <w:r w:rsidRPr="00E4129F">
              <w:rPr>
                <w:rFonts w:ascii="Times" w:eastAsia="Times New Roman" w:hAnsi="Times" w:cs="Times"/>
                <w:sz w:val="20"/>
                <w:szCs w:val="20"/>
                <w:lang w:eastAsia="fr-FR"/>
              </w:rPr>
              <w:t>La fracture compression</w:t>
            </w:r>
            <w:r w:rsidR="00256F64">
              <w:rPr>
                <w:rFonts w:ascii="Times" w:eastAsia="Times New Roman" w:hAnsi="Times" w:cs="Times"/>
                <w:sz w:val="20"/>
                <w:szCs w:val="20"/>
                <w:lang w:eastAsia="fr-FR"/>
              </w:rPr>
              <w:t xml:space="preserve"> </w:t>
            </w:r>
            <w:r w:rsidRPr="00E4129F">
              <w:rPr>
                <w:rFonts w:ascii="Times" w:eastAsia="Times New Roman" w:hAnsi="Times" w:cs="Times"/>
                <w:sz w:val="20"/>
                <w:szCs w:val="20"/>
                <w:lang w:eastAsia="fr-FR"/>
              </w:rPr>
              <w:t>est la fracture la plus répandue (chute d’un arbre, fracture ostéoporotique). Elle ne donne</w:t>
            </w:r>
          </w:p>
          <w:p w:rsidR="00E4129F" w:rsidRPr="00E4129F" w:rsidRDefault="00E4129F" w:rsidP="00E4129F">
            <w:pPr>
              <w:rPr>
                <w:rFonts w:ascii="Times" w:eastAsia="Times New Roman" w:hAnsi="Times" w:cs="Times"/>
                <w:sz w:val="20"/>
                <w:szCs w:val="20"/>
                <w:lang w:eastAsia="fr-FR"/>
              </w:rPr>
            </w:pPr>
            <w:r w:rsidRPr="00E4129F">
              <w:rPr>
                <w:rFonts w:ascii="Times" w:eastAsia="Times New Roman" w:hAnsi="Times" w:cs="Times"/>
                <w:sz w:val="20"/>
                <w:szCs w:val="20"/>
                <w:lang w:eastAsia="fr-FR"/>
              </w:rPr>
              <w:t xml:space="preserve">jamais de troubles neurologiques : coef. </w:t>
            </w:r>
            <w:r w:rsidRPr="00E4129F">
              <w:rPr>
                <w:rFonts w:ascii="Symbol" w:eastAsia="Times New Roman" w:hAnsi="Symbol" w:cs="Times"/>
                <w:sz w:val="20"/>
                <w:szCs w:val="20"/>
                <w:lang w:eastAsia="fr-FR"/>
              </w:rPr>
              <w:t></w:t>
            </w:r>
            <w:r w:rsidRPr="00E4129F">
              <w:rPr>
                <w:rFonts w:ascii="Symbol" w:eastAsia="Times New Roman" w:hAnsi="Symbol" w:cs="Times"/>
                <w:sz w:val="20"/>
                <w:szCs w:val="20"/>
                <w:lang w:eastAsia="fr-FR"/>
              </w:rPr>
              <w:t></w:t>
            </w:r>
            <w:r w:rsidRPr="00E4129F">
              <w:rPr>
                <w:rFonts w:ascii="Times" w:eastAsia="Times New Roman" w:hAnsi="Times" w:cs="Times"/>
                <w:sz w:val="20"/>
                <w:szCs w:val="20"/>
                <w:lang w:eastAsia="fr-FR"/>
              </w:rPr>
              <w:t xml:space="preserve">2, mur </w:t>
            </w:r>
            <w:r w:rsidRPr="00E4129F">
              <w:rPr>
                <w:rFonts w:ascii="Times" w:eastAsia="Times New Roman" w:hAnsi="Times" w:cs="Times"/>
                <w:b/>
                <w:bCs/>
                <w:color w:val="FFFFFF"/>
                <w:sz w:val="20"/>
                <w:szCs w:val="20"/>
                <w:shd w:val="clear" w:color="auto" w:fill="880000"/>
                <w:lang w:eastAsia="fr-FR"/>
              </w:rPr>
              <w:t>postérieur</w:t>
            </w:r>
            <w:r w:rsidRPr="00E4129F">
              <w:rPr>
                <w:rFonts w:ascii="Times" w:eastAsia="Times New Roman" w:hAnsi="Times" w:cs="Times"/>
                <w:sz w:val="20"/>
                <w:szCs w:val="20"/>
                <w:lang w:eastAsia="fr-FR"/>
              </w:rPr>
              <w:t xml:space="preserve"> intact. Son problème est la déformation du rachis.</w:t>
            </w:r>
          </w:p>
          <w:p w:rsidR="00E4129F" w:rsidRPr="00E4129F" w:rsidRDefault="00E4129F" w:rsidP="00E4129F">
            <w:pPr>
              <w:rPr>
                <w:rFonts w:ascii="Times" w:eastAsia="Times New Roman" w:hAnsi="Times" w:cs="Times"/>
                <w:sz w:val="20"/>
                <w:szCs w:val="20"/>
                <w:lang w:eastAsia="fr-FR"/>
              </w:rPr>
            </w:pPr>
            <w:r w:rsidRPr="00E4129F">
              <w:rPr>
                <w:rFonts w:ascii="Times" w:eastAsia="Times New Roman" w:hAnsi="Times" w:cs="Times"/>
                <w:sz w:val="20"/>
                <w:szCs w:val="20"/>
                <w:lang w:eastAsia="fr-FR"/>
              </w:rPr>
              <w:t xml:space="preserve">La fracture Burst (éclatement) est due à un traumatisme violent entraînant une explosion du corps </w:t>
            </w:r>
            <w:r w:rsidRPr="00E4129F">
              <w:rPr>
                <w:rFonts w:ascii="Times" w:eastAsia="Times New Roman" w:hAnsi="Times" w:cs="Times"/>
                <w:b/>
                <w:bCs/>
                <w:color w:val="000000"/>
                <w:sz w:val="20"/>
                <w:szCs w:val="20"/>
                <w:shd w:val="clear" w:color="auto" w:fill="FF66FF"/>
                <w:lang w:eastAsia="fr-FR"/>
              </w:rPr>
              <w:t>vertébral</w:t>
            </w:r>
            <w:r w:rsidRPr="00E4129F">
              <w:rPr>
                <w:rFonts w:ascii="Times" w:eastAsia="Times New Roman" w:hAnsi="Times" w:cs="Times"/>
                <w:sz w:val="20"/>
                <w:szCs w:val="20"/>
                <w:lang w:eastAsia="fr-FR"/>
              </w:rPr>
              <w:t xml:space="preserve"> qui</w:t>
            </w:r>
          </w:p>
          <w:p w:rsidR="00E4129F" w:rsidRPr="00E4129F" w:rsidRDefault="00E4129F" w:rsidP="00E4129F">
            <w:pPr>
              <w:rPr>
                <w:rFonts w:ascii="Times" w:eastAsia="Times New Roman" w:hAnsi="Times" w:cs="Times"/>
                <w:sz w:val="20"/>
                <w:szCs w:val="20"/>
                <w:lang w:eastAsia="fr-FR"/>
              </w:rPr>
            </w:pPr>
            <w:r w:rsidRPr="00E4129F">
              <w:rPr>
                <w:rFonts w:ascii="Times" w:eastAsia="Times New Roman" w:hAnsi="Times" w:cs="Times"/>
                <w:sz w:val="20"/>
                <w:szCs w:val="20"/>
                <w:lang w:eastAsia="fr-FR"/>
              </w:rPr>
              <w:t>s’accompagne d’un écartement des pédicules qui évite la compression nerveuse en face du recul majeur du mur</w:t>
            </w:r>
          </w:p>
          <w:p w:rsidR="00E4129F" w:rsidRPr="00E4129F" w:rsidRDefault="00E4129F" w:rsidP="00E4129F">
            <w:pPr>
              <w:rPr>
                <w:rFonts w:ascii="Times" w:eastAsia="Times New Roman" w:hAnsi="Times" w:cs="Times"/>
                <w:sz w:val="20"/>
                <w:szCs w:val="20"/>
                <w:lang w:eastAsia="fr-FR"/>
              </w:rPr>
            </w:pPr>
            <w:r w:rsidRPr="00E4129F">
              <w:rPr>
                <w:rFonts w:ascii="Times" w:eastAsia="Times New Roman" w:hAnsi="Times" w:cs="Times"/>
                <w:b/>
                <w:bCs/>
                <w:color w:val="FFFFFF"/>
                <w:sz w:val="20"/>
                <w:szCs w:val="20"/>
                <w:shd w:val="clear" w:color="auto" w:fill="880000"/>
                <w:lang w:eastAsia="fr-FR"/>
              </w:rPr>
              <w:t>postérieur</w:t>
            </w:r>
            <w:r w:rsidRPr="00E4129F">
              <w:rPr>
                <w:rFonts w:ascii="Times" w:eastAsia="Times New Roman" w:hAnsi="Times" w:cs="Times"/>
                <w:sz w:val="20"/>
                <w:szCs w:val="20"/>
                <w:lang w:eastAsia="fr-FR"/>
              </w:rPr>
              <w:t>. Son problème est dans la déformation et la complication neurologique présente ou potentielle.</w:t>
            </w:r>
          </w:p>
          <w:p w:rsidR="00E4129F" w:rsidRPr="00E4129F" w:rsidRDefault="00E4129F" w:rsidP="00E4129F">
            <w:pPr>
              <w:rPr>
                <w:rFonts w:ascii="Times" w:eastAsia="Times New Roman" w:hAnsi="Times" w:cs="Times"/>
                <w:sz w:val="20"/>
                <w:szCs w:val="20"/>
                <w:lang w:eastAsia="fr-FR"/>
              </w:rPr>
            </w:pPr>
            <w:r w:rsidRPr="00E4129F">
              <w:rPr>
                <w:rFonts w:ascii="Times" w:eastAsia="Times New Roman" w:hAnsi="Times" w:cs="Times"/>
                <w:sz w:val="20"/>
                <w:szCs w:val="20"/>
                <w:lang w:eastAsia="fr-FR"/>
              </w:rPr>
              <w:t>La seat-belt fracture (ceinture de sécurité) entraîne une solution de continuité du rachis de l’arrière vers l’avant .</w:t>
            </w:r>
          </w:p>
          <w:p w:rsidR="00E4129F" w:rsidRPr="00E4129F" w:rsidRDefault="00E4129F" w:rsidP="00E4129F">
            <w:pPr>
              <w:rPr>
                <w:rFonts w:ascii="Times" w:eastAsia="Times New Roman" w:hAnsi="Times" w:cs="Times"/>
                <w:sz w:val="20"/>
                <w:szCs w:val="20"/>
                <w:lang w:eastAsia="fr-FR"/>
              </w:rPr>
            </w:pPr>
            <w:r w:rsidRPr="00E4129F">
              <w:rPr>
                <w:rFonts w:ascii="Times" w:eastAsia="Times New Roman" w:hAnsi="Times" w:cs="Times"/>
                <w:sz w:val="20"/>
                <w:szCs w:val="20"/>
                <w:lang w:eastAsia="fr-FR"/>
              </w:rPr>
              <w:t>Dans les parties molles, c’est l’entorse grave. Dans une seule vertèbre, c’est la fracture de Chance. Souvent deux</w:t>
            </w:r>
          </w:p>
          <w:p w:rsidR="00E4129F" w:rsidRPr="00E4129F" w:rsidRDefault="00E4129F" w:rsidP="00E4129F">
            <w:pPr>
              <w:rPr>
                <w:rFonts w:ascii="Times" w:eastAsia="Times New Roman" w:hAnsi="Times" w:cs="Times"/>
                <w:sz w:val="20"/>
                <w:szCs w:val="20"/>
                <w:lang w:eastAsia="fr-FR"/>
              </w:rPr>
            </w:pPr>
            <w:r w:rsidRPr="00E4129F">
              <w:rPr>
                <w:rFonts w:ascii="Times" w:eastAsia="Times New Roman" w:hAnsi="Times" w:cs="Times"/>
                <w:sz w:val="20"/>
                <w:szCs w:val="20"/>
                <w:lang w:eastAsia="fr-FR"/>
              </w:rPr>
              <w:t>vertèbres ou un espace+une vertèbre sont concernés. Cette fracture est stable en extension, instable en flexion</w:t>
            </w:r>
          </w:p>
          <w:p w:rsidR="00E4129F" w:rsidRPr="00E4129F" w:rsidRDefault="00E4129F" w:rsidP="00E4129F">
            <w:pPr>
              <w:rPr>
                <w:rFonts w:ascii="Times" w:eastAsia="Times New Roman" w:hAnsi="Times" w:cs="Times"/>
                <w:sz w:val="20"/>
                <w:szCs w:val="20"/>
                <w:lang w:eastAsia="fr-FR"/>
              </w:rPr>
            </w:pPr>
            <w:r w:rsidRPr="00E4129F">
              <w:rPr>
                <w:rFonts w:ascii="Times" w:eastAsia="Times New Roman" w:hAnsi="Times" w:cs="Times"/>
                <w:sz w:val="20"/>
                <w:szCs w:val="20"/>
                <w:lang w:eastAsia="fr-FR"/>
              </w:rPr>
              <w:t>(freins postérieurs).</w:t>
            </w:r>
          </w:p>
          <w:p w:rsidR="00E4129F" w:rsidRPr="00E4129F" w:rsidRDefault="00E4129F" w:rsidP="00E4129F">
            <w:pPr>
              <w:rPr>
                <w:rFonts w:ascii="Times" w:eastAsia="Times New Roman" w:hAnsi="Times" w:cs="Times"/>
                <w:sz w:val="20"/>
                <w:szCs w:val="20"/>
                <w:lang w:eastAsia="fr-FR"/>
              </w:rPr>
            </w:pPr>
            <w:r w:rsidRPr="00E4129F">
              <w:rPr>
                <w:rFonts w:ascii="Times" w:eastAsia="Times New Roman" w:hAnsi="Times" w:cs="Times"/>
                <w:sz w:val="20"/>
                <w:szCs w:val="20"/>
                <w:lang w:eastAsia="fr-FR"/>
              </w:rPr>
              <w:t>La fracture dislocationest une fracture complexe atteignant les trois colonnes avec du cisaillement ce qui est très</w:t>
            </w:r>
          </w:p>
          <w:p w:rsidR="00E4129F" w:rsidRPr="00E4129F" w:rsidRDefault="00E4129F" w:rsidP="00E4129F">
            <w:pPr>
              <w:rPr>
                <w:color w:val="000000" w:themeColor="text1"/>
                <w:sz w:val="20"/>
                <w:szCs w:val="20"/>
              </w:rPr>
            </w:pPr>
            <w:r w:rsidRPr="00E4129F">
              <w:rPr>
                <w:rFonts w:ascii="Times" w:eastAsia="Times New Roman" w:hAnsi="Times" w:cs="Times"/>
                <w:sz w:val="20"/>
                <w:szCs w:val="20"/>
                <w:lang w:eastAsia="fr-FR"/>
              </w:rPr>
              <w:t>toxique pour les structures nerveuses. Elle est en général très instable.</w:t>
            </w:r>
          </w:p>
        </w:tc>
      </w:tr>
    </w:tbl>
    <w:p w:rsidR="00B95D9E" w:rsidRDefault="005B1AE1" w:rsidP="00B95D9E">
      <w:pPr>
        <w:spacing w:after="120" w:line="240" w:lineRule="auto"/>
      </w:pPr>
      <w:r w:rsidRPr="00730D4E">
        <w:rPr>
          <w:u w:val="single"/>
        </w:rPr>
        <w:lastRenderedPageBreak/>
        <w:t>Fractures du rachis cervical</w:t>
      </w:r>
      <w:r>
        <w:t xml:space="preserve"> : </w:t>
      </w:r>
    </w:p>
    <w:p w:rsidR="005B1AE1" w:rsidRDefault="005B1AE1" w:rsidP="00B95D9E">
      <w:pPr>
        <w:spacing w:after="120" w:line="240" w:lineRule="auto"/>
      </w:pPr>
      <w:r>
        <w:t>Fractures</w:t>
      </w:r>
      <w:r w:rsidR="00F92B75">
        <w:t xml:space="preserve"> du rachis supérieur, </w:t>
      </w:r>
      <w:r>
        <w:t xml:space="preserve">de l’atlas et de l’axis. </w:t>
      </w:r>
      <w:r w:rsidR="00F92B75">
        <w:t>Si un traumatisme du rachis se présente avec des signes neurologiques, il s’agit d’une urgence  et il faut opérer. Si les signes neuro sont absents, on peut attendre.</w:t>
      </w:r>
    </w:p>
    <w:p w:rsidR="00F92B75" w:rsidRDefault="00F92B75" w:rsidP="00F92B75">
      <w:pPr>
        <w:pStyle w:val="Paragraphedeliste"/>
        <w:numPr>
          <w:ilvl w:val="0"/>
          <w:numId w:val="2"/>
        </w:numPr>
        <w:spacing w:after="120" w:line="240" w:lineRule="auto"/>
      </w:pPr>
      <w:r>
        <w:t>Traumatisme en compression</w:t>
      </w:r>
    </w:p>
    <w:p w:rsidR="00F92B75" w:rsidRDefault="00F92B75" w:rsidP="00F92B75">
      <w:pPr>
        <w:pStyle w:val="Paragraphedeliste"/>
        <w:numPr>
          <w:ilvl w:val="0"/>
          <w:numId w:val="2"/>
        </w:numPr>
        <w:spacing w:after="120" w:line="240" w:lineRule="auto"/>
      </w:pPr>
      <w:r>
        <w:t>tassement antérieur</w:t>
      </w:r>
    </w:p>
    <w:p w:rsidR="00F92B75" w:rsidRDefault="00F92B75" w:rsidP="00F92B75">
      <w:pPr>
        <w:pStyle w:val="Paragraphedeliste"/>
        <w:numPr>
          <w:ilvl w:val="0"/>
          <w:numId w:val="2"/>
        </w:numPr>
        <w:spacing w:after="120" w:line="240" w:lineRule="auto"/>
      </w:pPr>
      <w:r>
        <w:t>fractures comminutives</w:t>
      </w:r>
    </w:p>
    <w:p w:rsidR="00F92B75" w:rsidRDefault="00F92B75" w:rsidP="00F92B75">
      <w:pPr>
        <w:pStyle w:val="Paragraphedeliste"/>
        <w:numPr>
          <w:ilvl w:val="0"/>
          <w:numId w:val="2"/>
        </w:numPr>
        <w:spacing w:after="120" w:line="240" w:lineRule="auto"/>
      </w:pPr>
      <w:r>
        <w:t xml:space="preserve">fracture en « tear drop » (lésion instable, nécessitant une opération). </w:t>
      </w:r>
    </w:p>
    <w:p w:rsidR="00F92B75" w:rsidRDefault="00F92B75" w:rsidP="00F92B75">
      <w:pPr>
        <w:spacing w:after="120" w:line="240" w:lineRule="auto"/>
      </w:pPr>
    </w:p>
    <w:p w:rsidR="00F92B75" w:rsidRPr="00730D4E" w:rsidRDefault="00F92B75" w:rsidP="00F92B75">
      <w:pPr>
        <w:pStyle w:val="Paragraphedeliste"/>
        <w:numPr>
          <w:ilvl w:val="0"/>
          <w:numId w:val="3"/>
        </w:numPr>
        <w:spacing w:after="120" w:line="240" w:lineRule="auto"/>
        <w:rPr>
          <w:b/>
          <w:i/>
          <w:u w:val="single"/>
        </w:rPr>
      </w:pPr>
      <w:r w:rsidRPr="00730D4E">
        <w:rPr>
          <w:b/>
          <w:i/>
          <w:u w:val="single"/>
        </w:rPr>
        <w:t xml:space="preserve">Fracture comminutive </w:t>
      </w:r>
    </w:p>
    <w:p w:rsidR="00F92B75" w:rsidRDefault="00F92B75" w:rsidP="00F92B75">
      <w:pPr>
        <w:pStyle w:val="Paragraphedeliste"/>
        <w:numPr>
          <w:ilvl w:val="0"/>
          <w:numId w:val="2"/>
        </w:numPr>
        <w:spacing w:after="120" w:line="240" w:lineRule="auto"/>
      </w:pPr>
      <w:r>
        <w:t>Pas toujours instables</w:t>
      </w:r>
    </w:p>
    <w:p w:rsidR="00F92B75" w:rsidRDefault="00F92B75" w:rsidP="00F92B75">
      <w:pPr>
        <w:pStyle w:val="Paragraphedeliste"/>
        <w:numPr>
          <w:ilvl w:val="0"/>
          <w:numId w:val="2"/>
        </w:numPr>
        <w:spacing w:after="120" w:line="240" w:lineRule="auto"/>
      </w:pPr>
      <w:r>
        <w:t>Possibles fragments avec lésions nerveuses (50%)</w:t>
      </w:r>
    </w:p>
    <w:p w:rsidR="00F92B75" w:rsidRDefault="00F92B75" w:rsidP="00F92B75">
      <w:pPr>
        <w:pStyle w:val="Paragraphedeliste"/>
        <w:numPr>
          <w:ilvl w:val="0"/>
          <w:numId w:val="2"/>
        </w:numPr>
        <w:spacing w:after="120" w:line="240" w:lineRule="auto"/>
      </w:pPr>
      <w:r>
        <w:t>IRM, scanner</w:t>
      </w:r>
    </w:p>
    <w:p w:rsidR="00F92B75" w:rsidRDefault="00F92B75" w:rsidP="00F92B75">
      <w:pPr>
        <w:pStyle w:val="Paragraphedeliste"/>
        <w:numPr>
          <w:ilvl w:val="0"/>
          <w:numId w:val="2"/>
        </w:numPr>
        <w:spacing w:after="120" w:line="240" w:lineRule="auto"/>
      </w:pPr>
      <w:r>
        <w:t>Traitement orthopédique possible</w:t>
      </w:r>
    </w:p>
    <w:p w:rsidR="00F92B75" w:rsidRDefault="00F92B75" w:rsidP="00F92B75">
      <w:pPr>
        <w:pStyle w:val="Paragraphedeliste"/>
        <w:numPr>
          <w:ilvl w:val="0"/>
          <w:numId w:val="2"/>
        </w:numPr>
        <w:spacing w:after="120" w:line="240" w:lineRule="auto"/>
      </w:pPr>
      <w:r>
        <w:t xml:space="preserve">En cas de troubles neurologiques : décompression neuro+stabilisation chirurgicale par ostéosynthèse postérieure ou antérieur. </w:t>
      </w:r>
    </w:p>
    <w:p w:rsidR="00F92B75" w:rsidRDefault="00F92B75" w:rsidP="00730D4E">
      <w:pPr>
        <w:pStyle w:val="Paragraphedeliste"/>
        <w:spacing w:after="120" w:line="240" w:lineRule="auto"/>
        <w:ind w:left="1068"/>
      </w:pPr>
    </w:p>
    <w:p w:rsidR="00F92B75" w:rsidRDefault="00730D4E" w:rsidP="00F92B75">
      <w:pPr>
        <w:pStyle w:val="Paragraphedeliste"/>
        <w:numPr>
          <w:ilvl w:val="0"/>
          <w:numId w:val="3"/>
        </w:numPr>
        <w:spacing w:after="120" w:line="240" w:lineRule="auto"/>
        <w:rPr>
          <w:b/>
          <w:i/>
          <w:u w:val="single"/>
        </w:rPr>
      </w:pPr>
      <w:r w:rsidRPr="00730D4E">
        <w:rPr>
          <w:b/>
          <w:i/>
          <w:u w:val="single"/>
        </w:rPr>
        <w:t>Fracture en « Tear Drop »</w:t>
      </w:r>
    </w:p>
    <w:p w:rsidR="00730D4E" w:rsidRDefault="00F43A73" w:rsidP="00730D4E">
      <w:pPr>
        <w:pStyle w:val="Paragraphedeliste"/>
        <w:spacing w:after="120" w:line="240" w:lineRule="auto"/>
      </w:pPr>
      <w:r>
        <w:t xml:space="preserve">Fracture du coin inférieur par compression sur un rachis en flexion. Elle se caractérise par : </w:t>
      </w:r>
    </w:p>
    <w:p w:rsidR="00F43A73" w:rsidRDefault="00F43A73" w:rsidP="00F43A73">
      <w:pPr>
        <w:pStyle w:val="Paragraphedeliste"/>
        <w:numPr>
          <w:ilvl w:val="0"/>
          <w:numId w:val="2"/>
        </w:numPr>
        <w:spacing w:after="120" w:line="240" w:lineRule="auto"/>
      </w:pPr>
      <w:r>
        <w:t>Un recul du mur postérieur</w:t>
      </w:r>
    </w:p>
    <w:p w:rsidR="00F43A73" w:rsidRDefault="00F43A73" w:rsidP="00F43A73">
      <w:pPr>
        <w:pStyle w:val="Paragraphedeliste"/>
        <w:numPr>
          <w:ilvl w:val="0"/>
          <w:numId w:val="2"/>
        </w:numPr>
        <w:spacing w:after="120" w:line="240" w:lineRule="auto"/>
      </w:pPr>
      <w:r>
        <w:t>Une lésion du disque</w:t>
      </w:r>
    </w:p>
    <w:p w:rsidR="00F43A73" w:rsidRDefault="00F43A73" w:rsidP="00F43A73">
      <w:pPr>
        <w:pStyle w:val="Paragraphedeliste"/>
        <w:numPr>
          <w:ilvl w:val="0"/>
          <w:numId w:val="2"/>
        </w:numPr>
        <w:spacing w:after="120" w:line="240" w:lineRule="auto"/>
      </w:pPr>
      <w:r>
        <w:t>Une lésion du LVCP</w:t>
      </w:r>
    </w:p>
    <w:p w:rsidR="00F43A73" w:rsidRDefault="00F43A73" w:rsidP="00F43A73">
      <w:pPr>
        <w:pStyle w:val="Paragraphedeliste"/>
        <w:numPr>
          <w:ilvl w:val="0"/>
          <w:numId w:val="2"/>
        </w:numPr>
        <w:spacing w:after="120" w:line="240" w:lineRule="auto"/>
      </w:pPr>
      <w:r>
        <w:t>Des lésions postérieures : ligaments articulaires et inter-épineux</w:t>
      </w:r>
    </w:p>
    <w:p w:rsidR="00F43A73" w:rsidRPr="00730D4E" w:rsidRDefault="00F43A73" w:rsidP="00F43A73">
      <w:pPr>
        <w:spacing w:after="120" w:line="240" w:lineRule="auto"/>
        <w:ind w:left="708"/>
      </w:pPr>
      <w:r>
        <w:t xml:space="preserve">On la corrige chirurgicalement par une arthrodèse. Durant celle-ci, on doit bloquer le rachis ; pour ce faire, on retire les parties hautes et basses de la vertèbre (le disque) et on la met dans un greffon d’os. Une fois la consolidation obtenue et que l’articulation ne bouge plus, on place une arthrodèse antérieure permettant la stabilisation chirurgicale. </w:t>
      </w:r>
    </w:p>
    <w:p w:rsidR="00730D4E" w:rsidRDefault="00F43A73" w:rsidP="00F92B75">
      <w:pPr>
        <w:pStyle w:val="Paragraphedeliste"/>
        <w:numPr>
          <w:ilvl w:val="0"/>
          <w:numId w:val="3"/>
        </w:numPr>
        <w:spacing w:after="120" w:line="240" w:lineRule="auto"/>
        <w:rPr>
          <w:b/>
          <w:i/>
          <w:u w:val="single"/>
        </w:rPr>
      </w:pPr>
      <w:r>
        <w:rPr>
          <w:b/>
          <w:i/>
          <w:u w:val="single"/>
        </w:rPr>
        <w:t>Les lésions en F/E/distraction (entrainant des lésions disco-ligamentaires)</w:t>
      </w:r>
    </w:p>
    <w:p w:rsidR="00F43A73" w:rsidRDefault="00F43A73" w:rsidP="00F43A73">
      <w:pPr>
        <w:spacing w:after="120" w:line="240" w:lineRule="auto"/>
        <w:ind w:left="708"/>
      </w:pPr>
      <w:r>
        <w:t xml:space="preserve">Il s’agit d’entorses moyennes, d’entorses graves et de luxations-fractures bi-articulaires. </w:t>
      </w:r>
    </w:p>
    <w:p w:rsidR="00F43A73" w:rsidRDefault="00F43A73" w:rsidP="00F43A73">
      <w:pPr>
        <w:pStyle w:val="Paragraphedeliste"/>
        <w:numPr>
          <w:ilvl w:val="0"/>
          <w:numId w:val="2"/>
        </w:numPr>
        <w:spacing w:after="120" w:line="240" w:lineRule="auto"/>
      </w:pPr>
      <w:r w:rsidRPr="00F43A73">
        <w:rPr>
          <w:i/>
          <w:u w:val="single"/>
        </w:rPr>
        <w:t>Pour les entorses moyennes</w:t>
      </w:r>
      <w:r>
        <w:t xml:space="preserve"> : </w:t>
      </w:r>
    </w:p>
    <w:p w:rsidR="00F43A73" w:rsidRDefault="00F43A73" w:rsidP="00F43A73">
      <w:pPr>
        <w:pStyle w:val="Paragraphedeliste"/>
        <w:spacing w:after="120" w:line="240" w:lineRule="auto"/>
        <w:ind w:left="1068"/>
      </w:pPr>
      <w:r>
        <w:t xml:space="preserve">Les vertèbres sont en place, elles ne bougent pas. </w:t>
      </w:r>
    </w:p>
    <w:p w:rsidR="00F43A73" w:rsidRDefault="00F43A73" w:rsidP="00F43A73">
      <w:pPr>
        <w:pStyle w:val="Paragraphedeliste"/>
        <w:numPr>
          <w:ilvl w:val="0"/>
          <w:numId w:val="2"/>
        </w:numPr>
        <w:spacing w:after="120" w:line="240" w:lineRule="auto"/>
      </w:pPr>
      <w:r w:rsidRPr="00F43A73">
        <w:rPr>
          <w:i/>
          <w:u w:val="single"/>
        </w:rPr>
        <w:t>Pour les graves</w:t>
      </w:r>
      <w:r>
        <w:t xml:space="preserve"> : </w:t>
      </w:r>
    </w:p>
    <w:p w:rsidR="00F43A73" w:rsidRDefault="00F43A73" w:rsidP="00F43A73">
      <w:pPr>
        <w:pStyle w:val="Paragraphedeliste"/>
        <w:spacing w:after="120" w:line="240" w:lineRule="auto"/>
        <w:ind w:left="1068"/>
      </w:pPr>
      <w:r>
        <w:t xml:space="preserve">Les vertèbres bougent, elles ne sont plus en place. </w:t>
      </w:r>
    </w:p>
    <w:p w:rsidR="00F43A73" w:rsidRDefault="00F43A73" w:rsidP="00F43A73">
      <w:pPr>
        <w:pStyle w:val="Paragraphedeliste"/>
        <w:spacing w:after="120" w:line="240" w:lineRule="auto"/>
        <w:ind w:left="1068"/>
      </w:pPr>
      <w:r>
        <w:t xml:space="preserve">On utilise les radio-dynamiques pour savoir si les entorses sont moyennes ou graves, après avoir utilisé une minerve pendant 15 jours car, au début, la douleur empêche la malade de réaliser la flexion. L’instabilité justifie une arthrodèse. </w:t>
      </w:r>
    </w:p>
    <w:p w:rsidR="00F43A73" w:rsidRDefault="00F43A73" w:rsidP="00F43A73">
      <w:pPr>
        <w:pStyle w:val="Paragraphedeliste"/>
        <w:numPr>
          <w:ilvl w:val="0"/>
          <w:numId w:val="2"/>
        </w:numPr>
        <w:spacing w:after="120" w:line="240" w:lineRule="auto"/>
      </w:pPr>
      <w:r w:rsidRPr="00F43A73">
        <w:rPr>
          <w:i/>
          <w:u w:val="single"/>
        </w:rPr>
        <w:t>Pour les luxations-fractures bi-articulaires</w:t>
      </w:r>
      <w:r>
        <w:t xml:space="preserve"> : </w:t>
      </w:r>
    </w:p>
    <w:p w:rsidR="00F43A73" w:rsidRDefault="00F43A73" w:rsidP="00F43A73">
      <w:pPr>
        <w:pStyle w:val="Paragraphedeliste"/>
        <w:spacing w:after="120" w:line="240" w:lineRule="auto"/>
        <w:ind w:left="1068"/>
      </w:pPr>
      <w:r>
        <w:t xml:space="preserve">Réduction urgente par étrier de Crutchfield ; traction. </w:t>
      </w:r>
    </w:p>
    <w:p w:rsidR="00F43A73" w:rsidRPr="00F43A73" w:rsidRDefault="00F43A73" w:rsidP="00F43A73">
      <w:pPr>
        <w:spacing w:after="120" w:line="240" w:lineRule="auto"/>
        <w:rPr>
          <w:b/>
          <w:i/>
          <w:u w:val="single"/>
        </w:rPr>
      </w:pPr>
    </w:p>
    <w:p w:rsidR="00F43A73" w:rsidRDefault="00F43A73" w:rsidP="00F92B75">
      <w:pPr>
        <w:pStyle w:val="Paragraphedeliste"/>
        <w:numPr>
          <w:ilvl w:val="0"/>
          <w:numId w:val="3"/>
        </w:numPr>
        <w:spacing w:after="120" w:line="240" w:lineRule="auto"/>
        <w:rPr>
          <w:b/>
          <w:i/>
          <w:u w:val="single"/>
        </w:rPr>
      </w:pPr>
      <w:r>
        <w:rPr>
          <w:b/>
          <w:i/>
          <w:u w:val="single"/>
        </w:rPr>
        <w:t>L</w:t>
      </w:r>
      <w:r w:rsidR="001774C3">
        <w:rPr>
          <w:b/>
          <w:i/>
          <w:u w:val="single"/>
        </w:rPr>
        <w:t xml:space="preserve">ésions en rotation </w:t>
      </w:r>
    </w:p>
    <w:p w:rsidR="001774C3" w:rsidRDefault="001774C3" w:rsidP="001774C3">
      <w:pPr>
        <w:pStyle w:val="Paragraphedeliste"/>
        <w:spacing w:after="120" w:line="240" w:lineRule="auto"/>
      </w:pPr>
      <w:r>
        <w:t xml:space="preserve">Elles lèsent principalement les racines, et on note donc des troubles radiculaires plus que médullaires. </w:t>
      </w:r>
    </w:p>
    <w:p w:rsidR="001774C3" w:rsidRDefault="001774C3" w:rsidP="001774C3">
      <w:pPr>
        <w:pStyle w:val="Paragraphedeliste"/>
        <w:numPr>
          <w:ilvl w:val="0"/>
          <w:numId w:val="2"/>
        </w:numPr>
        <w:spacing w:after="120" w:line="240" w:lineRule="auto"/>
      </w:pPr>
      <w:r>
        <w:t>Fracture uni-articulaire</w:t>
      </w:r>
    </w:p>
    <w:p w:rsidR="001774C3" w:rsidRDefault="001774C3" w:rsidP="001774C3">
      <w:pPr>
        <w:pStyle w:val="Paragraphedeliste"/>
        <w:numPr>
          <w:ilvl w:val="0"/>
          <w:numId w:val="2"/>
        </w:numPr>
        <w:spacing w:after="120" w:line="240" w:lineRule="auto"/>
      </w:pPr>
      <w:r>
        <w:t>Fracture-séparation massif antérieur</w:t>
      </w:r>
    </w:p>
    <w:p w:rsidR="001774C3" w:rsidRDefault="001774C3" w:rsidP="001774C3">
      <w:pPr>
        <w:pStyle w:val="Paragraphedeliste"/>
        <w:numPr>
          <w:ilvl w:val="0"/>
          <w:numId w:val="2"/>
        </w:numPr>
        <w:spacing w:after="120" w:line="240" w:lineRule="auto"/>
      </w:pPr>
      <w:r>
        <w:t>Luxation uni-articulaire</w:t>
      </w:r>
    </w:p>
    <w:p w:rsidR="001774C3" w:rsidRDefault="001774C3" w:rsidP="001774C3">
      <w:pPr>
        <w:spacing w:after="120" w:line="240" w:lineRule="auto"/>
      </w:pPr>
    </w:p>
    <w:p w:rsidR="001774C3" w:rsidRDefault="001774C3" w:rsidP="001774C3">
      <w:pPr>
        <w:spacing w:after="120" w:line="240" w:lineRule="auto"/>
      </w:pPr>
      <w:r w:rsidRPr="001774C3">
        <w:rPr>
          <w:u w:val="single"/>
        </w:rPr>
        <w:lastRenderedPageBreak/>
        <w:t>Fractures dorsales et lombaires</w:t>
      </w:r>
      <w:r>
        <w:t xml:space="preserve"> : </w:t>
      </w:r>
    </w:p>
    <w:p w:rsidR="001774C3" w:rsidRDefault="001774C3" w:rsidP="001774C3">
      <w:pPr>
        <w:spacing w:after="120" w:line="240" w:lineRule="auto"/>
        <w:ind w:firstLine="708"/>
      </w:pPr>
      <w:r>
        <w:t xml:space="preserve">Les fractures lombaires sont plus fréquentes car ces vertèbres sont plus mobiles. Les zones charnières sont des zones de faiblesse (D10-L2). Le plus souvent, on aura des fractures par tassement (stables), mais on peut aussi être confrontés à des fractures instables en cas de rupture du ligament postérieur par exemple. </w:t>
      </w:r>
    </w:p>
    <w:p w:rsidR="001774C3" w:rsidRDefault="001774C3" w:rsidP="001774C3">
      <w:pPr>
        <w:spacing w:after="120" w:line="240" w:lineRule="auto"/>
        <w:ind w:firstLine="708"/>
      </w:pPr>
      <w:r>
        <w:t xml:space="preserve">Le pronostic dépend de considérations statiques (si le tassement est important, il faudra alors opérer) et neurologiques (présence de signes ou non). </w:t>
      </w:r>
    </w:p>
    <w:p w:rsidR="001774C3" w:rsidRDefault="001774C3" w:rsidP="001774C3">
      <w:pPr>
        <w:spacing w:after="120" w:line="240" w:lineRule="auto"/>
      </w:pPr>
      <w:r>
        <w:t xml:space="preserve">Il y a trois mécanismes de fractures : </w:t>
      </w:r>
    </w:p>
    <w:p w:rsidR="001774C3" w:rsidRDefault="001774C3" w:rsidP="001774C3">
      <w:pPr>
        <w:pStyle w:val="Paragraphedeliste"/>
        <w:numPr>
          <w:ilvl w:val="0"/>
          <w:numId w:val="2"/>
        </w:numPr>
        <w:spacing w:after="120" w:line="240" w:lineRule="auto"/>
      </w:pPr>
      <w:r>
        <w:t>Lésions par compression</w:t>
      </w:r>
    </w:p>
    <w:p w:rsidR="001774C3" w:rsidRDefault="001774C3" w:rsidP="001774C3">
      <w:pPr>
        <w:pStyle w:val="Paragraphedeliste"/>
        <w:numPr>
          <w:ilvl w:val="0"/>
          <w:numId w:val="2"/>
        </w:numPr>
        <w:spacing w:after="120" w:line="240" w:lineRule="auto"/>
      </w:pPr>
      <w:r>
        <w:t>Lésions par distraction antérieure</w:t>
      </w:r>
    </w:p>
    <w:p w:rsidR="001774C3" w:rsidRDefault="001774C3" w:rsidP="001774C3">
      <w:pPr>
        <w:pStyle w:val="Paragraphedeliste"/>
        <w:numPr>
          <w:ilvl w:val="0"/>
          <w:numId w:val="2"/>
        </w:numPr>
        <w:spacing w:after="120" w:line="240" w:lineRule="auto"/>
      </w:pPr>
      <w:r>
        <w:t xml:space="preserve">Lésions par rotation </w:t>
      </w:r>
    </w:p>
    <w:p w:rsidR="001774C3" w:rsidRDefault="001774C3" w:rsidP="001774C3">
      <w:pPr>
        <w:pStyle w:val="Paragraphedeliste"/>
        <w:numPr>
          <w:ilvl w:val="0"/>
          <w:numId w:val="4"/>
        </w:numPr>
        <w:spacing w:after="120" w:line="240" w:lineRule="auto"/>
      </w:pPr>
      <w:r>
        <w:t xml:space="preserve">Traitement des fractures par tassement : </w:t>
      </w:r>
    </w:p>
    <w:p w:rsidR="001774C3" w:rsidRDefault="001774C3" w:rsidP="001774C3">
      <w:pPr>
        <w:pStyle w:val="Paragraphedeliste"/>
        <w:spacing w:after="120" w:line="240" w:lineRule="auto"/>
      </w:pPr>
      <w:r>
        <w:t xml:space="preserve">Si on n’est pas obligés d’opérer il faut rétablir la lordose, soit en utilisant un coussin, soit en utilisant un plâtre lordosant. </w:t>
      </w:r>
    </w:p>
    <w:p w:rsidR="001774C3" w:rsidRPr="001774C3" w:rsidRDefault="001774C3" w:rsidP="001774C3">
      <w:pPr>
        <w:pStyle w:val="Paragraphedeliste"/>
        <w:numPr>
          <w:ilvl w:val="0"/>
          <w:numId w:val="4"/>
        </w:numPr>
        <w:spacing w:after="120" w:line="240" w:lineRule="auto"/>
      </w:pPr>
      <w:r>
        <w:t xml:space="preserve">Traitement des fractures comminutives : traitement chirurgical, durant lequel on devra libérer le canal rachidien en cas de troubles neurologiques. </w:t>
      </w:r>
    </w:p>
    <w:p w:rsidR="00F92B75" w:rsidRPr="00B95D9E" w:rsidRDefault="00F92B75" w:rsidP="00F92B75">
      <w:pPr>
        <w:pStyle w:val="Paragraphedeliste"/>
        <w:spacing w:after="120" w:line="240" w:lineRule="auto"/>
        <w:ind w:left="1068"/>
      </w:pPr>
    </w:p>
    <w:sectPr w:rsidR="00F92B75" w:rsidRPr="00B95D9E" w:rsidSect="00D27BE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80B" w:rsidRDefault="00A0780B" w:rsidP="00362175">
      <w:pPr>
        <w:spacing w:after="0" w:line="240" w:lineRule="auto"/>
      </w:pPr>
      <w:r>
        <w:separator/>
      </w:r>
    </w:p>
  </w:endnote>
  <w:endnote w:type="continuationSeparator" w:id="1">
    <w:p w:rsidR="00A0780B" w:rsidRDefault="00A0780B" w:rsidP="003621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759641"/>
      <w:docPartObj>
        <w:docPartGallery w:val="Page Numbers (Bottom of Page)"/>
        <w:docPartUnique/>
      </w:docPartObj>
    </w:sdtPr>
    <w:sdtContent>
      <w:p w:rsidR="00F43A73" w:rsidRDefault="00F43A73">
        <w:pPr>
          <w:pStyle w:val="Pieddepage"/>
          <w:jc w:val="right"/>
        </w:pPr>
        <w:fldSimple w:instr=" PAGE   \* MERGEFORMAT ">
          <w:r w:rsidR="001774C3">
            <w:rPr>
              <w:noProof/>
            </w:rPr>
            <w:t>3</w:t>
          </w:r>
        </w:fldSimple>
      </w:p>
    </w:sdtContent>
  </w:sdt>
  <w:p w:rsidR="00F43A73" w:rsidRDefault="00F43A7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80B" w:rsidRDefault="00A0780B" w:rsidP="00362175">
      <w:pPr>
        <w:spacing w:after="0" w:line="240" w:lineRule="auto"/>
      </w:pPr>
      <w:r>
        <w:separator/>
      </w:r>
    </w:p>
  </w:footnote>
  <w:footnote w:type="continuationSeparator" w:id="1">
    <w:p w:rsidR="00A0780B" w:rsidRDefault="00A0780B" w:rsidP="003621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A73" w:rsidRPr="00B94FF3" w:rsidRDefault="00F43A73">
    <w:pPr>
      <w:pStyle w:val="En-tte"/>
      <w:rPr>
        <w:b/>
        <w:i/>
      </w:rPr>
    </w:pPr>
    <w:r w:rsidRPr="00B94FF3">
      <w:rPr>
        <w:b/>
        <w:i/>
      </w:rPr>
      <w:t>Traumatologie</w:t>
    </w:r>
  </w:p>
  <w:p w:rsidR="00F43A73" w:rsidRPr="00B94FF3" w:rsidRDefault="00F43A73">
    <w:pPr>
      <w:pStyle w:val="En-tte"/>
      <w:rPr>
        <w:i/>
      </w:rPr>
    </w:pPr>
    <w:r w:rsidRPr="00B94FF3">
      <w:rPr>
        <w:i/>
      </w:rPr>
      <w:t xml:space="preserve">Chapitre </w:t>
    </w:r>
    <w:r>
      <w:rPr>
        <w:i/>
      </w:rPr>
      <w:t>8b</w:t>
    </w:r>
    <w:r w:rsidRPr="00B94FF3">
      <w:rPr>
        <w:i/>
      </w:rPr>
      <w:t xml:space="preserve"> –</w:t>
    </w:r>
    <w:r>
      <w:rPr>
        <w:i/>
      </w:rPr>
      <w:t>Les traumatismes du rachis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1806"/>
    <w:multiLevelType w:val="hybridMultilevel"/>
    <w:tmpl w:val="8182B9CC"/>
    <w:lvl w:ilvl="0" w:tplc="04F0B182">
      <w:numFmt w:val="bullet"/>
      <w:lvlText w:val="-"/>
      <w:lvlJc w:val="left"/>
      <w:pPr>
        <w:ind w:left="360" w:hanging="360"/>
      </w:pPr>
      <w:rPr>
        <w:rFonts w:ascii="Calibri" w:eastAsiaTheme="minorHAnsi" w:hAnsi="Calibri" w:cstheme="minorBidi" w:hint="default"/>
      </w:rPr>
    </w:lvl>
    <w:lvl w:ilvl="1" w:tplc="7F1A8B7C">
      <w:start w:val="1"/>
      <w:numFmt w:val="decimal"/>
      <w:lvlText w:val="%2."/>
      <w:lvlJc w:val="left"/>
      <w:pPr>
        <w:ind w:left="1080" w:hanging="360"/>
      </w:pPr>
      <w:rPr>
        <w:rFonts w:hint="default"/>
        <w:b/>
        <w:i/>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F8D7E9F"/>
    <w:multiLevelType w:val="hybridMultilevel"/>
    <w:tmpl w:val="317830A4"/>
    <w:lvl w:ilvl="0" w:tplc="DC8A2C8A">
      <w:numFmt w:val="bullet"/>
      <w:lvlText w:val="-"/>
      <w:lvlJc w:val="left"/>
      <w:pPr>
        <w:ind w:left="1068" w:hanging="360"/>
      </w:pPr>
      <w:rPr>
        <w:rFonts w:ascii="Calibri" w:eastAsiaTheme="minorHAnsi" w:hAnsi="Calibri" w:cstheme="minorBidi" w:hint="default"/>
        <w:i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50EE05FC"/>
    <w:multiLevelType w:val="hybridMultilevel"/>
    <w:tmpl w:val="005036C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3D72167"/>
    <w:multiLevelType w:val="hybridMultilevel"/>
    <w:tmpl w:val="7EFCF1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62175"/>
    <w:rsid w:val="001774C3"/>
    <w:rsid w:val="00256F64"/>
    <w:rsid w:val="00362175"/>
    <w:rsid w:val="00547D79"/>
    <w:rsid w:val="005B1AE1"/>
    <w:rsid w:val="00730D4E"/>
    <w:rsid w:val="00A0780B"/>
    <w:rsid w:val="00B95D9E"/>
    <w:rsid w:val="00D27BE2"/>
    <w:rsid w:val="00DA4C45"/>
    <w:rsid w:val="00E4129F"/>
    <w:rsid w:val="00EC354C"/>
    <w:rsid w:val="00F43A73"/>
    <w:rsid w:val="00F92B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17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6217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62175"/>
  </w:style>
  <w:style w:type="paragraph" w:styleId="Pieddepage">
    <w:name w:val="footer"/>
    <w:basedOn w:val="Normal"/>
    <w:link w:val="PieddepageCar"/>
    <w:uiPriority w:val="99"/>
    <w:unhideWhenUsed/>
    <w:rsid w:val="003621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2175"/>
  </w:style>
  <w:style w:type="paragraph" w:styleId="Paragraphedeliste">
    <w:name w:val="List Paragraph"/>
    <w:basedOn w:val="Normal"/>
    <w:uiPriority w:val="34"/>
    <w:qFormat/>
    <w:rsid w:val="00362175"/>
    <w:pPr>
      <w:ind w:left="720"/>
      <w:contextualSpacing/>
    </w:pPr>
  </w:style>
  <w:style w:type="table" w:styleId="Grilledutableau">
    <w:name w:val="Table Grid"/>
    <w:basedOn w:val="TableauNormal"/>
    <w:uiPriority w:val="59"/>
    <w:rsid w:val="00DA4C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4592733">
      <w:bodyDiv w:val="1"/>
      <w:marLeft w:val="0"/>
      <w:marRight w:val="0"/>
      <w:marTop w:val="0"/>
      <w:marBottom w:val="0"/>
      <w:divBdr>
        <w:top w:val="none" w:sz="0" w:space="0" w:color="auto"/>
        <w:left w:val="none" w:sz="0" w:space="0" w:color="auto"/>
        <w:bottom w:val="none" w:sz="0" w:space="0" w:color="auto"/>
        <w:right w:val="none" w:sz="0" w:space="0" w:color="auto"/>
      </w:divBdr>
      <w:divsChild>
        <w:div w:id="1132213804">
          <w:marLeft w:val="0"/>
          <w:marRight w:val="0"/>
          <w:marTop w:val="0"/>
          <w:marBottom w:val="0"/>
          <w:divBdr>
            <w:top w:val="none" w:sz="0" w:space="0" w:color="auto"/>
            <w:left w:val="none" w:sz="0" w:space="0" w:color="auto"/>
            <w:bottom w:val="none" w:sz="0" w:space="0" w:color="auto"/>
            <w:right w:val="none" w:sz="0" w:space="0" w:color="auto"/>
          </w:divBdr>
        </w:div>
        <w:div w:id="1269778615">
          <w:marLeft w:val="0"/>
          <w:marRight w:val="0"/>
          <w:marTop w:val="0"/>
          <w:marBottom w:val="0"/>
          <w:divBdr>
            <w:top w:val="none" w:sz="0" w:space="0" w:color="auto"/>
            <w:left w:val="none" w:sz="0" w:space="0" w:color="auto"/>
            <w:bottom w:val="none" w:sz="0" w:space="0" w:color="auto"/>
            <w:right w:val="none" w:sz="0" w:space="0" w:color="auto"/>
          </w:divBdr>
        </w:div>
        <w:div w:id="773521492">
          <w:marLeft w:val="0"/>
          <w:marRight w:val="0"/>
          <w:marTop w:val="0"/>
          <w:marBottom w:val="0"/>
          <w:divBdr>
            <w:top w:val="none" w:sz="0" w:space="0" w:color="auto"/>
            <w:left w:val="none" w:sz="0" w:space="0" w:color="auto"/>
            <w:bottom w:val="none" w:sz="0" w:space="0" w:color="auto"/>
            <w:right w:val="none" w:sz="0" w:space="0" w:color="auto"/>
          </w:divBdr>
        </w:div>
      </w:divsChild>
    </w:div>
    <w:div w:id="1020542796">
      <w:bodyDiv w:val="1"/>
      <w:marLeft w:val="0"/>
      <w:marRight w:val="0"/>
      <w:marTop w:val="0"/>
      <w:marBottom w:val="0"/>
      <w:divBdr>
        <w:top w:val="none" w:sz="0" w:space="0" w:color="auto"/>
        <w:left w:val="none" w:sz="0" w:space="0" w:color="auto"/>
        <w:bottom w:val="none" w:sz="0" w:space="0" w:color="auto"/>
        <w:right w:val="none" w:sz="0" w:space="0" w:color="auto"/>
      </w:divBdr>
      <w:divsChild>
        <w:div w:id="1536235516">
          <w:marLeft w:val="0"/>
          <w:marRight w:val="0"/>
          <w:marTop w:val="0"/>
          <w:marBottom w:val="0"/>
          <w:divBdr>
            <w:top w:val="none" w:sz="0" w:space="0" w:color="auto"/>
            <w:left w:val="none" w:sz="0" w:space="0" w:color="auto"/>
            <w:bottom w:val="none" w:sz="0" w:space="0" w:color="auto"/>
            <w:right w:val="none" w:sz="0" w:space="0" w:color="auto"/>
          </w:divBdr>
        </w:div>
        <w:div w:id="903688156">
          <w:marLeft w:val="0"/>
          <w:marRight w:val="0"/>
          <w:marTop w:val="0"/>
          <w:marBottom w:val="0"/>
          <w:divBdr>
            <w:top w:val="none" w:sz="0" w:space="0" w:color="auto"/>
            <w:left w:val="none" w:sz="0" w:space="0" w:color="auto"/>
            <w:bottom w:val="none" w:sz="0" w:space="0" w:color="auto"/>
            <w:right w:val="none" w:sz="0" w:space="0" w:color="auto"/>
          </w:divBdr>
        </w:div>
        <w:div w:id="319387691">
          <w:marLeft w:val="0"/>
          <w:marRight w:val="0"/>
          <w:marTop w:val="0"/>
          <w:marBottom w:val="0"/>
          <w:divBdr>
            <w:top w:val="none" w:sz="0" w:space="0" w:color="auto"/>
            <w:left w:val="none" w:sz="0" w:space="0" w:color="auto"/>
            <w:bottom w:val="none" w:sz="0" w:space="0" w:color="auto"/>
            <w:right w:val="none" w:sz="0" w:space="0" w:color="auto"/>
          </w:divBdr>
        </w:div>
        <w:div w:id="576790398">
          <w:marLeft w:val="0"/>
          <w:marRight w:val="0"/>
          <w:marTop w:val="0"/>
          <w:marBottom w:val="0"/>
          <w:divBdr>
            <w:top w:val="none" w:sz="0" w:space="0" w:color="auto"/>
            <w:left w:val="none" w:sz="0" w:space="0" w:color="auto"/>
            <w:bottom w:val="none" w:sz="0" w:space="0" w:color="auto"/>
            <w:right w:val="none" w:sz="0" w:space="0" w:color="auto"/>
          </w:divBdr>
        </w:div>
        <w:div w:id="1089155881">
          <w:marLeft w:val="0"/>
          <w:marRight w:val="0"/>
          <w:marTop w:val="0"/>
          <w:marBottom w:val="0"/>
          <w:divBdr>
            <w:top w:val="none" w:sz="0" w:space="0" w:color="auto"/>
            <w:left w:val="none" w:sz="0" w:space="0" w:color="auto"/>
            <w:bottom w:val="none" w:sz="0" w:space="0" w:color="auto"/>
            <w:right w:val="none" w:sz="0" w:space="0" w:color="auto"/>
          </w:divBdr>
        </w:div>
      </w:divsChild>
    </w:div>
    <w:div w:id="1754082610">
      <w:bodyDiv w:val="1"/>
      <w:marLeft w:val="0"/>
      <w:marRight w:val="0"/>
      <w:marTop w:val="0"/>
      <w:marBottom w:val="0"/>
      <w:divBdr>
        <w:top w:val="none" w:sz="0" w:space="0" w:color="auto"/>
        <w:left w:val="none" w:sz="0" w:space="0" w:color="auto"/>
        <w:bottom w:val="none" w:sz="0" w:space="0" w:color="auto"/>
        <w:right w:val="none" w:sz="0" w:space="0" w:color="auto"/>
      </w:divBdr>
      <w:divsChild>
        <w:div w:id="1051687328">
          <w:marLeft w:val="0"/>
          <w:marRight w:val="0"/>
          <w:marTop w:val="0"/>
          <w:marBottom w:val="0"/>
          <w:divBdr>
            <w:top w:val="none" w:sz="0" w:space="0" w:color="auto"/>
            <w:left w:val="none" w:sz="0" w:space="0" w:color="auto"/>
            <w:bottom w:val="none" w:sz="0" w:space="0" w:color="auto"/>
            <w:right w:val="none" w:sz="0" w:space="0" w:color="auto"/>
          </w:divBdr>
        </w:div>
        <w:div w:id="401877000">
          <w:marLeft w:val="0"/>
          <w:marRight w:val="0"/>
          <w:marTop w:val="0"/>
          <w:marBottom w:val="0"/>
          <w:divBdr>
            <w:top w:val="none" w:sz="0" w:space="0" w:color="auto"/>
            <w:left w:val="none" w:sz="0" w:space="0" w:color="auto"/>
            <w:bottom w:val="none" w:sz="0" w:space="0" w:color="auto"/>
            <w:right w:val="none" w:sz="0" w:space="0" w:color="auto"/>
          </w:divBdr>
        </w:div>
        <w:div w:id="1459912025">
          <w:marLeft w:val="0"/>
          <w:marRight w:val="0"/>
          <w:marTop w:val="0"/>
          <w:marBottom w:val="0"/>
          <w:divBdr>
            <w:top w:val="none" w:sz="0" w:space="0" w:color="auto"/>
            <w:left w:val="none" w:sz="0" w:space="0" w:color="auto"/>
            <w:bottom w:val="none" w:sz="0" w:space="0" w:color="auto"/>
            <w:right w:val="none" w:sz="0" w:space="0" w:color="auto"/>
          </w:divBdr>
        </w:div>
        <w:div w:id="1793401242">
          <w:marLeft w:val="0"/>
          <w:marRight w:val="0"/>
          <w:marTop w:val="0"/>
          <w:marBottom w:val="0"/>
          <w:divBdr>
            <w:top w:val="none" w:sz="0" w:space="0" w:color="auto"/>
            <w:left w:val="none" w:sz="0" w:space="0" w:color="auto"/>
            <w:bottom w:val="none" w:sz="0" w:space="0" w:color="auto"/>
            <w:right w:val="none" w:sz="0" w:space="0" w:color="auto"/>
          </w:divBdr>
        </w:div>
        <w:div w:id="670526621">
          <w:marLeft w:val="0"/>
          <w:marRight w:val="0"/>
          <w:marTop w:val="0"/>
          <w:marBottom w:val="0"/>
          <w:divBdr>
            <w:top w:val="none" w:sz="0" w:space="0" w:color="auto"/>
            <w:left w:val="none" w:sz="0" w:space="0" w:color="auto"/>
            <w:bottom w:val="none" w:sz="0" w:space="0" w:color="auto"/>
            <w:right w:val="none" w:sz="0" w:space="0" w:color="auto"/>
          </w:divBdr>
        </w:div>
      </w:divsChild>
    </w:div>
    <w:div w:id="2113667948">
      <w:bodyDiv w:val="1"/>
      <w:marLeft w:val="0"/>
      <w:marRight w:val="0"/>
      <w:marTop w:val="0"/>
      <w:marBottom w:val="0"/>
      <w:divBdr>
        <w:top w:val="none" w:sz="0" w:space="0" w:color="auto"/>
        <w:left w:val="none" w:sz="0" w:space="0" w:color="auto"/>
        <w:bottom w:val="none" w:sz="0" w:space="0" w:color="auto"/>
        <w:right w:val="none" w:sz="0" w:space="0" w:color="auto"/>
      </w:divBdr>
      <w:divsChild>
        <w:div w:id="1626349465">
          <w:marLeft w:val="0"/>
          <w:marRight w:val="0"/>
          <w:marTop w:val="0"/>
          <w:marBottom w:val="0"/>
          <w:divBdr>
            <w:top w:val="none" w:sz="0" w:space="0" w:color="auto"/>
            <w:left w:val="none" w:sz="0" w:space="0" w:color="auto"/>
            <w:bottom w:val="none" w:sz="0" w:space="0" w:color="auto"/>
            <w:right w:val="none" w:sz="0" w:space="0" w:color="auto"/>
          </w:divBdr>
        </w:div>
        <w:div w:id="1243874691">
          <w:marLeft w:val="0"/>
          <w:marRight w:val="0"/>
          <w:marTop w:val="0"/>
          <w:marBottom w:val="0"/>
          <w:divBdr>
            <w:top w:val="none" w:sz="0" w:space="0" w:color="auto"/>
            <w:left w:val="none" w:sz="0" w:space="0" w:color="auto"/>
            <w:bottom w:val="none" w:sz="0" w:space="0" w:color="auto"/>
            <w:right w:val="none" w:sz="0" w:space="0" w:color="auto"/>
          </w:divBdr>
        </w:div>
        <w:div w:id="2039162320">
          <w:marLeft w:val="0"/>
          <w:marRight w:val="0"/>
          <w:marTop w:val="0"/>
          <w:marBottom w:val="0"/>
          <w:divBdr>
            <w:top w:val="none" w:sz="0" w:space="0" w:color="auto"/>
            <w:left w:val="none" w:sz="0" w:space="0" w:color="auto"/>
            <w:bottom w:val="none" w:sz="0" w:space="0" w:color="auto"/>
            <w:right w:val="none" w:sz="0" w:space="0" w:color="auto"/>
          </w:divBdr>
        </w:div>
        <w:div w:id="802622921">
          <w:marLeft w:val="0"/>
          <w:marRight w:val="0"/>
          <w:marTop w:val="0"/>
          <w:marBottom w:val="0"/>
          <w:divBdr>
            <w:top w:val="none" w:sz="0" w:space="0" w:color="auto"/>
            <w:left w:val="none" w:sz="0" w:space="0" w:color="auto"/>
            <w:bottom w:val="none" w:sz="0" w:space="0" w:color="auto"/>
            <w:right w:val="none" w:sz="0" w:space="0" w:color="auto"/>
          </w:divBdr>
        </w:div>
        <w:div w:id="1969507968">
          <w:marLeft w:val="0"/>
          <w:marRight w:val="0"/>
          <w:marTop w:val="0"/>
          <w:marBottom w:val="0"/>
          <w:divBdr>
            <w:top w:val="none" w:sz="0" w:space="0" w:color="auto"/>
            <w:left w:val="none" w:sz="0" w:space="0" w:color="auto"/>
            <w:bottom w:val="none" w:sz="0" w:space="0" w:color="auto"/>
            <w:right w:val="none" w:sz="0" w:space="0" w:color="auto"/>
          </w:divBdr>
        </w:div>
        <w:div w:id="649478751">
          <w:marLeft w:val="0"/>
          <w:marRight w:val="0"/>
          <w:marTop w:val="0"/>
          <w:marBottom w:val="0"/>
          <w:divBdr>
            <w:top w:val="none" w:sz="0" w:space="0" w:color="auto"/>
            <w:left w:val="none" w:sz="0" w:space="0" w:color="auto"/>
            <w:bottom w:val="none" w:sz="0" w:space="0" w:color="auto"/>
            <w:right w:val="none" w:sz="0" w:space="0" w:color="auto"/>
          </w:divBdr>
        </w:div>
        <w:div w:id="1368024569">
          <w:marLeft w:val="0"/>
          <w:marRight w:val="0"/>
          <w:marTop w:val="0"/>
          <w:marBottom w:val="0"/>
          <w:divBdr>
            <w:top w:val="none" w:sz="0" w:space="0" w:color="auto"/>
            <w:left w:val="none" w:sz="0" w:space="0" w:color="auto"/>
            <w:bottom w:val="none" w:sz="0" w:space="0" w:color="auto"/>
            <w:right w:val="none" w:sz="0" w:space="0" w:color="auto"/>
          </w:divBdr>
        </w:div>
        <w:div w:id="844250136">
          <w:marLeft w:val="0"/>
          <w:marRight w:val="0"/>
          <w:marTop w:val="0"/>
          <w:marBottom w:val="0"/>
          <w:divBdr>
            <w:top w:val="none" w:sz="0" w:space="0" w:color="auto"/>
            <w:left w:val="none" w:sz="0" w:space="0" w:color="auto"/>
            <w:bottom w:val="none" w:sz="0" w:space="0" w:color="auto"/>
            <w:right w:val="none" w:sz="0" w:space="0" w:color="auto"/>
          </w:divBdr>
        </w:div>
        <w:div w:id="72707472">
          <w:marLeft w:val="0"/>
          <w:marRight w:val="0"/>
          <w:marTop w:val="0"/>
          <w:marBottom w:val="0"/>
          <w:divBdr>
            <w:top w:val="none" w:sz="0" w:space="0" w:color="auto"/>
            <w:left w:val="none" w:sz="0" w:space="0" w:color="auto"/>
            <w:bottom w:val="none" w:sz="0" w:space="0" w:color="auto"/>
            <w:right w:val="none" w:sz="0" w:space="0" w:color="auto"/>
          </w:divBdr>
        </w:div>
        <w:div w:id="1463186440">
          <w:marLeft w:val="0"/>
          <w:marRight w:val="0"/>
          <w:marTop w:val="0"/>
          <w:marBottom w:val="0"/>
          <w:divBdr>
            <w:top w:val="none" w:sz="0" w:space="0" w:color="auto"/>
            <w:left w:val="none" w:sz="0" w:space="0" w:color="auto"/>
            <w:bottom w:val="none" w:sz="0" w:space="0" w:color="auto"/>
            <w:right w:val="none" w:sz="0" w:space="0" w:color="auto"/>
          </w:divBdr>
        </w:div>
        <w:div w:id="8261230">
          <w:marLeft w:val="0"/>
          <w:marRight w:val="0"/>
          <w:marTop w:val="0"/>
          <w:marBottom w:val="0"/>
          <w:divBdr>
            <w:top w:val="none" w:sz="0" w:space="0" w:color="auto"/>
            <w:left w:val="none" w:sz="0" w:space="0" w:color="auto"/>
            <w:bottom w:val="none" w:sz="0" w:space="0" w:color="auto"/>
            <w:right w:val="none" w:sz="0" w:space="0" w:color="auto"/>
          </w:divBdr>
        </w:div>
        <w:div w:id="444883901">
          <w:marLeft w:val="0"/>
          <w:marRight w:val="0"/>
          <w:marTop w:val="0"/>
          <w:marBottom w:val="0"/>
          <w:divBdr>
            <w:top w:val="none" w:sz="0" w:space="0" w:color="auto"/>
            <w:left w:val="none" w:sz="0" w:space="0" w:color="auto"/>
            <w:bottom w:val="none" w:sz="0" w:space="0" w:color="auto"/>
            <w:right w:val="none" w:sz="0" w:space="0" w:color="auto"/>
          </w:divBdr>
        </w:div>
        <w:div w:id="1823302909">
          <w:marLeft w:val="0"/>
          <w:marRight w:val="0"/>
          <w:marTop w:val="0"/>
          <w:marBottom w:val="0"/>
          <w:divBdr>
            <w:top w:val="none" w:sz="0" w:space="0" w:color="auto"/>
            <w:left w:val="none" w:sz="0" w:space="0" w:color="auto"/>
            <w:bottom w:val="none" w:sz="0" w:space="0" w:color="auto"/>
            <w:right w:val="none" w:sz="0" w:space="0" w:color="auto"/>
          </w:divBdr>
        </w:div>
        <w:div w:id="1657877154">
          <w:marLeft w:val="0"/>
          <w:marRight w:val="0"/>
          <w:marTop w:val="0"/>
          <w:marBottom w:val="0"/>
          <w:divBdr>
            <w:top w:val="none" w:sz="0" w:space="0" w:color="auto"/>
            <w:left w:val="none" w:sz="0" w:space="0" w:color="auto"/>
            <w:bottom w:val="none" w:sz="0" w:space="0" w:color="auto"/>
            <w:right w:val="none" w:sz="0" w:space="0" w:color="auto"/>
          </w:divBdr>
        </w:div>
        <w:div w:id="175581309">
          <w:marLeft w:val="0"/>
          <w:marRight w:val="0"/>
          <w:marTop w:val="0"/>
          <w:marBottom w:val="0"/>
          <w:divBdr>
            <w:top w:val="none" w:sz="0" w:space="0" w:color="auto"/>
            <w:left w:val="none" w:sz="0" w:space="0" w:color="auto"/>
            <w:bottom w:val="none" w:sz="0" w:space="0" w:color="auto"/>
            <w:right w:val="none" w:sz="0" w:space="0" w:color="auto"/>
          </w:divBdr>
        </w:div>
        <w:div w:id="1282305318">
          <w:marLeft w:val="0"/>
          <w:marRight w:val="0"/>
          <w:marTop w:val="0"/>
          <w:marBottom w:val="0"/>
          <w:divBdr>
            <w:top w:val="none" w:sz="0" w:space="0" w:color="auto"/>
            <w:left w:val="none" w:sz="0" w:space="0" w:color="auto"/>
            <w:bottom w:val="none" w:sz="0" w:space="0" w:color="auto"/>
            <w:right w:val="none" w:sz="0" w:space="0" w:color="auto"/>
          </w:divBdr>
        </w:div>
        <w:div w:id="6447099">
          <w:marLeft w:val="0"/>
          <w:marRight w:val="0"/>
          <w:marTop w:val="0"/>
          <w:marBottom w:val="0"/>
          <w:divBdr>
            <w:top w:val="none" w:sz="0" w:space="0" w:color="auto"/>
            <w:left w:val="none" w:sz="0" w:space="0" w:color="auto"/>
            <w:bottom w:val="none" w:sz="0" w:space="0" w:color="auto"/>
            <w:right w:val="none" w:sz="0" w:space="0" w:color="auto"/>
          </w:divBdr>
        </w:div>
        <w:div w:id="1424495662">
          <w:marLeft w:val="0"/>
          <w:marRight w:val="0"/>
          <w:marTop w:val="0"/>
          <w:marBottom w:val="0"/>
          <w:divBdr>
            <w:top w:val="none" w:sz="0" w:space="0" w:color="auto"/>
            <w:left w:val="none" w:sz="0" w:space="0" w:color="auto"/>
            <w:bottom w:val="none" w:sz="0" w:space="0" w:color="auto"/>
            <w:right w:val="none" w:sz="0" w:space="0" w:color="auto"/>
          </w:divBdr>
        </w:div>
        <w:div w:id="882717951">
          <w:marLeft w:val="0"/>
          <w:marRight w:val="0"/>
          <w:marTop w:val="0"/>
          <w:marBottom w:val="0"/>
          <w:divBdr>
            <w:top w:val="none" w:sz="0" w:space="0" w:color="auto"/>
            <w:left w:val="none" w:sz="0" w:space="0" w:color="auto"/>
            <w:bottom w:val="none" w:sz="0" w:space="0" w:color="auto"/>
            <w:right w:val="none" w:sz="0" w:space="0" w:color="auto"/>
          </w:divBdr>
        </w:div>
        <w:div w:id="924613349">
          <w:marLeft w:val="0"/>
          <w:marRight w:val="0"/>
          <w:marTop w:val="0"/>
          <w:marBottom w:val="0"/>
          <w:divBdr>
            <w:top w:val="none" w:sz="0" w:space="0" w:color="auto"/>
            <w:left w:val="none" w:sz="0" w:space="0" w:color="auto"/>
            <w:bottom w:val="none" w:sz="0" w:space="0" w:color="auto"/>
            <w:right w:val="none" w:sz="0" w:space="0" w:color="auto"/>
          </w:divBdr>
        </w:div>
        <w:div w:id="1652830602">
          <w:marLeft w:val="0"/>
          <w:marRight w:val="0"/>
          <w:marTop w:val="0"/>
          <w:marBottom w:val="0"/>
          <w:divBdr>
            <w:top w:val="none" w:sz="0" w:space="0" w:color="auto"/>
            <w:left w:val="none" w:sz="0" w:space="0" w:color="auto"/>
            <w:bottom w:val="none" w:sz="0" w:space="0" w:color="auto"/>
            <w:right w:val="none" w:sz="0" w:space="0" w:color="auto"/>
          </w:divBdr>
        </w:div>
        <w:div w:id="553854606">
          <w:marLeft w:val="0"/>
          <w:marRight w:val="0"/>
          <w:marTop w:val="0"/>
          <w:marBottom w:val="0"/>
          <w:divBdr>
            <w:top w:val="none" w:sz="0" w:space="0" w:color="auto"/>
            <w:left w:val="none" w:sz="0" w:space="0" w:color="auto"/>
            <w:bottom w:val="none" w:sz="0" w:space="0" w:color="auto"/>
            <w:right w:val="none" w:sz="0" w:space="0" w:color="auto"/>
          </w:divBdr>
        </w:div>
        <w:div w:id="845245192">
          <w:marLeft w:val="0"/>
          <w:marRight w:val="0"/>
          <w:marTop w:val="0"/>
          <w:marBottom w:val="0"/>
          <w:divBdr>
            <w:top w:val="none" w:sz="0" w:space="0" w:color="auto"/>
            <w:left w:val="none" w:sz="0" w:space="0" w:color="auto"/>
            <w:bottom w:val="none" w:sz="0" w:space="0" w:color="auto"/>
            <w:right w:val="none" w:sz="0" w:space="0" w:color="auto"/>
          </w:divBdr>
        </w:div>
        <w:div w:id="1012147650">
          <w:marLeft w:val="0"/>
          <w:marRight w:val="0"/>
          <w:marTop w:val="0"/>
          <w:marBottom w:val="0"/>
          <w:divBdr>
            <w:top w:val="none" w:sz="0" w:space="0" w:color="auto"/>
            <w:left w:val="none" w:sz="0" w:space="0" w:color="auto"/>
            <w:bottom w:val="none" w:sz="0" w:space="0" w:color="auto"/>
            <w:right w:val="none" w:sz="0" w:space="0" w:color="auto"/>
          </w:divBdr>
        </w:div>
        <w:div w:id="279579148">
          <w:marLeft w:val="0"/>
          <w:marRight w:val="0"/>
          <w:marTop w:val="0"/>
          <w:marBottom w:val="0"/>
          <w:divBdr>
            <w:top w:val="none" w:sz="0" w:space="0" w:color="auto"/>
            <w:left w:val="none" w:sz="0" w:space="0" w:color="auto"/>
            <w:bottom w:val="none" w:sz="0" w:space="0" w:color="auto"/>
            <w:right w:val="none" w:sz="0" w:space="0" w:color="auto"/>
          </w:divBdr>
        </w:div>
        <w:div w:id="2060667212">
          <w:marLeft w:val="0"/>
          <w:marRight w:val="0"/>
          <w:marTop w:val="0"/>
          <w:marBottom w:val="0"/>
          <w:divBdr>
            <w:top w:val="none" w:sz="0" w:space="0" w:color="auto"/>
            <w:left w:val="none" w:sz="0" w:space="0" w:color="auto"/>
            <w:bottom w:val="none" w:sz="0" w:space="0" w:color="auto"/>
            <w:right w:val="none" w:sz="0" w:space="0" w:color="auto"/>
          </w:divBdr>
        </w:div>
        <w:div w:id="1940605105">
          <w:marLeft w:val="0"/>
          <w:marRight w:val="0"/>
          <w:marTop w:val="0"/>
          <w:marBottom w:val="0"/>
          <w:divBdr>
            <w:top w:val="none" w:sz="0" w:space="0" w:color="auto"/>
            <w:left w:val="none" w:sz="0" w:space="0" w:color="auto"/>
            <w:bottom w:val="none" w:sz="0" w:space="0" w:color="auto"/>
            <w:right w:val="none" w:sz="0" w:space="0" w:color="auto"/>
          </w:divBdr>
        </w:div>
        <w:div w:id="1336763283">
          <w:marLeft w:val="0"/>
          <w:marRight w:val="0"/>
          <w:marTop w:val="0"/>
          <w:marBottom w:val="0"/>
          <w:divBdr>
            <w:top w:val="none" w:sz="0" w:space="0" w:color="auto"/>
            <w:left w:val="none" w:sz="0" w:space="0" w:color="auto"/>
            <w:bottom w:val="none" w:sz="0" w:space="0" w:color="auto"/>
            <w:right w:val="none" w:sz="0" w:space="0" w:color="auto"/>
          </w:divBdr>
        </w:div>
        <w:div w:id="682126697">
          <w:marLeft w:val="0"/>
          <w:marRight w:val="0"/>
          <w:marTop w:val="0"/>
          <w:marBottom w:val="0"/>
          <w:divBdr>
            <w:top w:val="none" w:sz="0" w:space="0" w:color="auto"/>
            <w:left w:val="none" w:sz="0" w:space="0" w:color="auto"/>
            <w:bottom w:val="none" w:sz="0" w:space="0" w:color="auto"/>
            <w:right w:val="none" w:sz="0" w:space="0" w:color="auto"/>
          </w:divBdr>
        </w:div>
        <w:div w:id="37049812">
          <w:marLeft w:val="0"/>
          <w:marRight w:val="0"/>
          <w:marTop w:val="0"/>
          <w:marBottom w:val="0"/>
          <w:divBdr>
            <w:top w:val="none" w:sz="0" w:space="0" w:color="auto"/>
            <w:left w:val="none" w:sz="0" w:space="0" w:color="auto"/>
            <w:bottom w:val="none" w:sz="0" w:space="0" w:color="auto"/>
            <w:right w:val="none" w:sz="0" w:space="0" w:color="auto"/>
          </w:divBdr>
        </w:div>
        <w:div w:id="995301269">
          <w:marLeft w:val="0"/>
          <w:marRight w:val="0"/>
          <w:marTop w:val="0"/>
          <w:marBottom w:val="0"/>
          <w:divBdr>
            <w:top w:val="none" w:sz="0" w:space="0" w:color="auto"/>
            <w:left w:val="none" w:sz="0" w:space="0" w:color="auto"/>
            <w:bottom w:val="none" w:sz="0" w:space="0" w:color="auto"/>
            <w:right w:val="none" w:sz="0" w:space="0" w:color="auto"/>
          </w:divBdr>
        </w:div>
        <w:div w:id="741952744">
          <w:marLeft w:val="0"/>
          <w:marRight w:val="0"/>
          <w:marTop w:val="0"/>
          <w:marBottom w:val="0"/>
          <w:divBdr>
            <w:top w:val="none" w:sz="0" w:space="0" w:color="auto"/>
            <w:left w:val="none" w:sz="0" w:space="0" w:color="auto"/>
            <w:bottom w:val="none" w:sz="0" w:space="0" w:color="auto"/>
            <w:right w:val="none" w:sz="0" w:space="0" w:color="auto"/>
          </w:divBdr>
        </w:div>
        <w:div w:id="1959488393">
          <w:marLeft w:val="0"/>
          <w:marRight w:val="0"/>
          <w:marTop w:val="0"/>
          <w:marBottom w:val="0"/>
          <w:divBdr>
            <w:top w:val="none" w:sz="0" w:space="0" w:color="auto"/>
            <w:left w:val="none" w:sz="0" w:space="0" w:color="auto"/>
            <w:bottom w:val="none" w:sz="0" w:space="0" w:color="auto"/>
            <w:right w:val="none" w:sz="0" w:space="0" w:color="auto"/>
          </w:divBdr>
        </w:div>
        <w:div w:id="202013393">
          <w:marLeft w:val="0"/>
          <w:marRight w:val="0"/>
          <w:marTop w:val="0"/>
          <w:marBottom w:val="0"/>
          <w:divBdr>
            <w:top w:val="none" w:sz="0" w:space="0" w:color="auto"/>
            <w:left w:val="none" w:sz="0" w:space="0" w:color="auto"/>
            <w:bottom w:val="none" w:sz="0" w:space="0" w:color="auto"/>
            <w:right w:val="none" w:sz="0" w:space="0" w:color="auto"/>
          </w:divBdr>
        </w:div>
        <w:div w:id="1200388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918</Words>
  <Characters>5050</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2009-04-04T13:59:00Z</dcterms:created>
  <dcterms:modified xsi:type="dcterms:W3CDTF">2009-04-04T17:35:00Z</dcterms:modified>
</cp:coreProperties>
</file>