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EF" w:rsidRPr="00AF4ECC" w:rsidRDefault="00AF4ECC" w:rsidP="00AF4ECC">
      <w:r>
        <w:rPr>
          <w:rFonts w:ascii="Verdana" w:hAnsi="Verdana"/>
          <w:color w:val="656668"/>
          <w:sz w:val="18"/>
          <w:szCs w:val="18"/>
        </w:rPr>
        <w:t xml:space="preserve">L’administration locale, à sa tête le wali, et la société civile de la localité ont concocté un programme basé sur des conférences publiques, intéressantes et d’actualité. Comme ces journées coïncident avec </w:t>
      </w:r>
      <w:proofErr w:type="spellStart"/>
      <w:r>
        <w:rPr>
          <w:rFonts w:ascii="Verdana" w:hAnsi="Verdana"/>
          <w:color w:val="656668"/>
          <w:sz w:val="18"/>
          <w:szCs w:val="18"/>
        </w:rPr>
        <w:t>Youm</w:t>
      </w:r>
      <w:proofErr w:type="spellEnd"/>
      <w:r>
        <w:rPr>
          <w:rFonts w:ascii="Verdana" w:hAnsi="Verdana"/>
          <w:color w:val="656668"/>
          <w:sz w:val="18"/>
          <w:szCs w:val="18"/>
        </w:rPr>
        <w:t xml:space="preserve"> el-</w:t>
      </w:r>
      <w:proofErr w:type="spellStart"/>
      <w:r>
        <w:rPr>
          <w:rFonts w:ascii="Verdana" w:hAnsi="Verdana"/>
          <w:color w:val="656668"/>
          <w:sz w:val="18"/>
          <w:szCs w:val="18"/>
        </w:rPr>
        <w:t>ilm</w:t>
      </w:r>
      <w:proofErr w:type="spellEnd"/>
      <w:r>
        <w:rPr>
          <w:rFonts w:ascii="Verdana" w:hAnsi="Verdana"/>
          <w:color w:val="656668"/>
          <w:sz w:val="18"/>
          <w:szCs w:val="18"/>
        </w:rPr>
        <w:t xml:space="preserve">, l’aspect spirituel et une partie de l’historique de la région seront abordés par Kamel </w:t>
      </w:r>
      <w:proofErr w:type="spellStart"/>
      <w:r>
        <w:rPr>
          <w:rFonts w:ascii="Verdana" w:hAnsi="Verdana"/>
          <w:color w:val="656668"/>
          <w:sz w:val="18"/>
          <w:szCs w:val="18"/>
        </w:rPr>
        <w:t>Bouchama</w:t>
      </w:r>
      <w:proofErr w:type="spellEnd"/>
      <w:r>
        <w:rPr>
          <w:rFonts w:ascii="Verdana" w:hAnsi="Verdana"/>
          <w:color w:val="656668"/>
          <w:sz w:val="18"/>
          <w:szCs w:val="18"/>
        </w:rPr>
        <w:t xml:space="preserve">, ancien ministre et Arezki </w:t>
      </w:r>
      <w:proofErr w:type="spellStart"/>
      <w:r>
        <w:rPr>
          <w:rFonts w:ascii="Verdana" w:hAnsi="Verdana"/>
          <w:color w:val="656668"/>
          <w:sz w:val="18"/>
          <w:szCs w:val="18"/>
        </w:rPr>
        <w:t>Ferrad</w:t>
      </w:r>
      <w:proofErr w:type="spellEnd"/>
      <w:r>
        <w:rPr>
          <w:rFonts w:ascii="Verdana" w:hAnsi="Verdana"/>
          <w:color w:val="656668"/>
          <w:sz w:val="18"/>
          <w:szCs w:val="18"/>
        </w:rPr>
        <w:t xml:space="preserve">, historien et écrivain. Mais le plus gros morceau concernera le développement économique, social et culturel dans les zones montagneuses. </w:t>
      </w:r>
      <w:proofErr w:type="spellStart"/>
      <w:r>
        <w:rPr>
          <w:rFonts w:ascii="Verdana" w:hAnsi="Verdana"/>
          <w:color w:val="656668"/>
          <w:sz w:val="18"/>
          <w:szCs w:val="18"/>
        </w:rPr>
        <w:t>Moussous</w:t>
      </w:r>
      <w:proofErr w:type="spellEnd"/>
      <w:r>
        <w:rPr>
          <w:rFonts w:ascii="Verdana" w:hAnsi="Verdana"/>
          <w:color w:val="656668"/>
          <w:sz w:val="18"/>
          <w:szCs w:val="18"/>
        </w:rPr>
        <w:t xml:space="preserve"> Azzedine, </w:t>
      </w:r>
      <w:proofErr w:type="spellStart"/>
      <w:r>
        <w:rPr>
          <w:rFonts w:ascii="Verdana" w:hAnsi="Verdana"/>
          <w:color w:val="656668"/>
          <w:sz w:val="18"/>
          <w:szCs w:val="18"/>
        </w:rPr>
        <w:t>Kessas</w:t>
      </w:r>
      <w:proofErr w:type="spellEnd"/>
      <w:r>
        <w:rPr>
          <w:rFonts w:ascii="Verdana" w:hAnsi="Verdana"/>
          <w:color w:val="65666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56668"/>
          <w:sz w:val="18"/>
          <w:szCs w:val="18"/>
        </w:rPr>
        <w:t>Habiba</w:t>
      </w:r>
      <w:proofErr w:type="spellEnd"/>
      <w:r>
        <w:rPr>
          <w:rFonts w:ascii="Verdana" w:hAnsi="Verdana"/>
          <w:color w:val="656668"/>
          <w:sz w:val="18"/>
          <w:szCs w:val="18"/>
        </w:rPr>
        <w:t xml:space="preserve"> et </w:t>
      </w:r>
      <w:proofErr w:type="spellStart"/>
      <w:r>
        <w:rPr>
          <w:rFonts w:ascii="Verdana" w:hAnsi="Verdana"/>
          <w:color w:val="656668"/>
          <w:sz w:val="18"/>
          <w:szCs w:val="18"/>
        </w:rPr>
        <w:t>Benatia</w:t>
      </w:r>
      <w:proofErr w:type="spellEnd"/>
      <w:r>
        <w:rPr>
          <w:rFonts w:ascii="Verdana" w:hAnsi="Verdana"/>
          <w:color w:val="656668"/>
          <w:sz w:val="18"/>
          <w:szCs w:val="18"/>
        </w:rPr>
        <w:t xml:space="preserve"> Ahmed, tous chercheurs au </w:t>
      </w:r>
      <w:proofErr w:type="spellStart"/>
      <w:r>
        <w:rPr>
          <w:rFonts w:ascii="Verdana" w:hAnsi="Verdana"/>
          <w:color w:val="656668"/>
          <w:sz w:val="18"/>
          <w:szCs w:val="18"/>
        </w:rPr>
        <w:t>Cread</w:t>
      </w:r>
      <w:proofErr w:type="spellEnd"/>
      <w:r>
        <w:rPr>
          <w:rFonts w:ascii="Verdana" w:hAnsi="Verdana"/>
          <w:color w:val="656668"/>
          <w:sz w:val="18"/>
          <w:szCs w:val="18"/>
        </w:rPr>
        <w:t xml:space="preserve">, disserteront, respectivement, de l’agriculture en montagne, de l’élevage en montagne et de la politique agricole. </w:t>
      </w:r>
      <w:proofErr w:type="spellStart"/>
      <w:r>
        <w:rPr>
          <w:rFonts w:ascii="Verdana" w:hAnsi="Verdana"/>
          <w:color w:val="656668"/>
          <w:sz w:val="18"/>
          <w:szCs w:val="18"/>
        </w:rPr>
        <w:t>Salhi</w:t>
      </w:r>
      <w:proofErr w:type="spellEnd"/>
      <w:r>
        <w:rPr>
          <w:rFonts w:ascii="Verdana" w:hAnsi="Verdana"/>
          <w:color w:val="65666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56668"/>
          <w:sz w:val="18"/>
          <w:szCs w:val="18"/>
        </w:rPr>
        <w:t>Salima</w:t>
      </w:r>
      <w:proofErr w:type="spellEnd"/>
      <w:r>
        <w:rPr>
          <w:rFonts w:ascii="Verdana" w:hAnsi="Verdana"/>
          <w:color w:val="656668"/>
          <w:sz w:val="18"/>
          <w:szCs w:val="18"/>
        </w:rPr>
        <w:t xml:space="preserve">, également chercheur dans le même centre, sera modératrice des débats. Dans le même sillage, le </w:t>
      </w:r>
      <w:proofErr w:type="spellStart"/>
      <w:r>
        <w:rPr>
          <w:rFonts w:ascii="Verdana" w:hAnsi="Verdana"/>
          <w:color w:val="656668"/>
          <w:sz w:val="18"/>
          <w:szCs w:val="18"/>
        </w:rPr>
        <w:t>Ceneap</w:t>
      </w:r>
      <w:proofErr w:type="spellEnd"/>
      <w:r>
        <w:rPr>
          <w:rFonts w:ascii="Verdana" w:hAnsi="Verdana"/>
          <w:color w:val="656668"/>
          <w:sz w:val="18"/>
          <w:szCs w:val="18"/>
        </w:rPr>
        <w:t xml:space="preserve"> présentera un exposé sur une étude des zones montagneuses du nord </w:t>
      </w:r>
      <w:proofErr w:type="spellStart"/>
      <w:r>
        <w:rPr>
          <w:rFonts w:ascii="Verdana" w:hAnsi="Verdana"/>
          <w:color w:val="656668"/>
          <w:sz w:val="18"/>
          <w:szCs w:val="18"/>
        </w:rPr>
        <w:t>sétifien</w:t>
      </w:r>
      <w:proofErr w:type="spellEnd"/>
      <w:r>
        <w:rPr>
          <w:rFonts w:ascii="Verdana" w:hAnsi="Verdana"/>
          <w:color w:val="656668"/>
          <w:sz w:val="18"/>
          <w:szCs w:val="18"/>
        </w:rPr>
        <w:t xml:space="preserve">. En matière d’emploi, l’expert international Yassine </w:t>
      </w:r>
      <w:proofErr w:type="spellStart"/>
      <w:r>
        <w:rPr>
          <w:rFonts w:ascii="Verdana" w:hAnsi="Verdana"/>
          <w:color w:val="656668"/>
          <w:sz w:val="18"/>
          <w:szCs w:val="18"/>
        </w:rPr>
        <w:t>Ould</w:t>
      </w:r>
      <w:proofErr w:type="spellEnd"/>
      <w:r>
        <w:rPr>
          <w:rFonts w:ascii="Verdana" w:hAnsi="Verdana"/>
          <w:color w:val="656668"/>
          <w:sz w:val="18"/>
          <w:szCs w:val="18"/>
        </w:rPr>
        <w:t xml:space="preserve"> Moussa fera la comparaison entre 3 projets. Il y a lieu de rappeler que l’</w:t>
      </w:r>
      <w:proofErr w:type="spellStart"/>
      <w:r>
        <w:rPr>
          <w:rFonts w:ascii="Verdana" w:hAnsi="Verdana"/>
          <w:color w:val="656668"/>
          <w:sz w:val="18"/>
          <w:szCs w:val="18"/>
        </w:rPr>
        <w:t>Ansej</w:t>
      </w:r>
      <w:proofErr w:type="spellEnd"/>
      <w:r>
        <w:rPr>
          <w:rFonts w:ascii="Verdana" w:hAnsi="Verdana"/>
          <w:color w:val="656668"/>
          <w:sz w:val="18"/>
          <w:szCs w:val="18"/>
        </w:rPr>
        <w:t>, l’</w:t>
      </w:r>
      <w:proofErr w:type="spellStart"/>
      <w:r>
        <w:rPr>
          <w:rFonts w:ascii="Verdana" w:hAnsi="Verdana"/>
          <w:color w:val="656668"/>
          <w:sz w:val="18"/>
          <w:szCs w:val="18"/>
        </w:rPr>
        <w:t>Angem</w:t>
      </w:r>
      <w:proofErr w:type="spellEnd"/>
      <w:r>
        <w:rPr>
          <w:rFonts w:ascii="Verdana" w:hAnsi="Verdana"/>
          <w:color w:val="656668"/>
          <w:sz w:val="18"/>
          <w:szCs w:val="18"/>
        </w:rPr>
        <w:t xml:space="preserve"> et la </w:t>
      </w:r>
      <w:proofErr w:type="spellStart"/>
      <w:r>
        <w:rPr>
          <w:rFonts w:ascii="Verdana" w:hAnsi="Verdana"/>
          <w:color w:val="656668"/>
          <w:sz w:val="18"/>
          <w:szCs w:val="18"/>
        </w:rPr>
        <w:t>Cnac</w:t>
      </w:r>
      <w:proofErr w:type="spellEnd"/>
      <w:r>
        <w:rPr>
          <w:rFonts w:ascii="Verdana" w:hAnsi="Verdana"/>
          <w:color w:val="656668"/>
          <w:sz w:val="18"/>
          <w:szCs w:val="18"/>
        </w:rPr>
        <w:t xml:space="preserve"> seront associées à ces activités d’information et de sensibilisation. Culture et développement, et santé et développement seront des thèmes abordés par Mohamed </w:t>
      </w:r>
      <w:proofErr w:type="spellStart"/>
      <w:r>
        <w:rPr>
          <w:rFonts w:ascii="Verdana" w:hAnsi="Verdana"/>
          <w:color w:val="656668"/>
          <w:sz w:val="18"/>
          <w:szCs w:val="18"/>
        </w:rPr>
        <w:t>Saïdi</w:t>
      </w:r>
      <w:proofErr w:type="spellEnd"/>
      <w:r>
        <w:rPr>
          <w:rFonts w:ascii="Verdana" w:hAnsi="Verdana"/>
          <w:color w:val="656668"/>
          <w:sz w:val="18"/>
          <w:szCs w:val="18"/>
        </w:rPr>
        <w:t xml:space="preserve">, écrivain, ancien diplomate, et le Dr Ammar </w:t>
      </w:r>
      <w:proofErr w:type="spellStart"/>
      <w:r>
        <w:rPr>
          <w:rFonts w:ascii="Verdana" w:hAnsi="Verdana"/>
          <w:color w:val="656668"/>
          <w:sz w:val="18"/>
          <w:szCs w:val="18"/>
        </w:rPr>
        <w:t>Benadouda</w:t>
      </w:r>
      <w:proofErr w:type="spellEnd"/>
      <w:r>
        <w:rPr>
          <w:rFonts w:ascii="Verdana" w:hAnsi="Verdana"/>
          <w:color w:val="656668"/>
          <w:sz w:val="18"/>
          <w:szCs w:val="18"/>
        </w:rPr>
        <w:t xml:space="preserve">, médecin et actuel P/APC de </w:t>
      </w:r>
      <w:proofErr w:type="spellStart"/>
      <w:r>
        <w:rPr>
          <w:rFonts w:ascii="Verdana" w:hAnsi="Verdana"/>
          <w:color w:val="656668"/>
          <w:sz w:val="18"/>
          <w:szCs w:val="18"/>
        </w:rPr>
        <w:t>Guenzet</w:t>
      </w:r>
      <w:proofErr w:type="spellEnd"/>
      <w:r>
        <w:rPr>
          <w:rFonts w:ascii="Verdana" w:hAnsi="Verdana"/>
          <w:color w:val="656668"/>
          <w:sz w:val="18"/>
          <w:szCs w:val="18"/>
        </w:rPr>
        <w:t xml:space="preserve"> n’Ath Yala. Le programme de travail de l’association Ath Yala sera exposé au public par </w:t>
      </w:r>
      <w:proofErr w:type="spellStart"/>
      <w:r>
        <w:rPr>
          <w:rFonts w:ascii="Verdana" w:hAnsi="Verdana"/>
          <w:color w:val="656668"/>
          <w:sz w:val="18"/>
          <w:szCs w:val="18"/>
        </w:rPr>
        <w:t>Naïma</w:t>
      </w:r>
      <w:proofErr w:type="spellEnd"/>
      <w:r>
        <w:rPr>
          <w:rFonts w:ascii="Verdana" w:hAnsi="Verdana"/>
          <w:color w:val="656668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56668"/>
          <w:sz w:val="18"/>
          <w:szCs w:val="18"/>
        </w:rPr>
        <w:t>Kermiche</w:t>
      </w:r>
      <w:proofErr w:type="spellEnd"/>
      <w:r>
        <w:rPr>
          <w:rFonts w:ascii="Verdana" w:hAnsi="Verdana"/>
          <w:color w:val="656668"/>
          <w:sz w:val="18"/>
          <w:szCs w:val="18"/>
        </w:rPr>
        <w:t xml:space="preserve">, consultante et membre du bureau de cette association. Quant aux jeunes </w:t>
      </w:r>
      <w:proofErr w:type="spellStart"/>
      <w:r>
        <w:rPr>
          <w:rFonts w:ascii="Verdana" w:hAnsi="Verdana"/>
          <w:color w:val="656668"/>
          <w:sz w:val="18"/>
          <w:szCs w:val="18"/>
        </w:rPr>
        <w:t>Yalaouis</w:t>
      </w:r>
      <w:proofErr w:type="spellEnd"/>
      <w:r>
        <w:rPr>
          <w:rFonts w:ascii="Verdana" w:hAnsi="Verdana"/>
          <w:color w:val="656668"/>
          <w:sz w:val="18"/>
          <w:szCs w:val="18"/>
        </w:rPr>
        <w:t>, ils finalisent un programme culturel célébrant le double anniversaire du Printemps berbère et du Printemps noir.</w:t>
      </w:r>
      <w:r>
        <w:rPr>
          <w:rFonts w:ascii="Verdana" w:hAnsi="Verdana"/>
          <w:color w:val="656668"/>
          <w:sz w:val="18"/>
          <w:szCs w:val="18"/>
        </w:rPr>
        <w:br/>
      </w:r>
      <w:r>
        <w:rPr>
          <w:rFonts w:ascii="Verdana" w:hAnsi="Verdana"/>
          <w:color w:val="656668"/>
          <w:sz w:val="18"/>
          <w:szCs w:val="18"/>
        </w:rPr>
        <w:br/>
        <w:t>Le Soir</w:t>
      </w:r>
      <w:r>
        <w:rPr>
          <w:rFonts w:ascii="Verdana" w:hAnsi="Verdana"/>
          <w:color w:val="656668"/>
          <w:sz w:val="18"/>
          <w:szCs w:val="18"/>
        </w:rPr>
        <w:br/>
      </w:r>
      <w:r>
        <w:rPr>
          <w:rFonts w:ascii="Verdana" w:hAnsi="Verdana"/>
          <w:color w:val="656668"/>
          <w:sz w:val="18"/>
          <w:szCs w:val="18"/>
        </w:rPr>
        <w:br/>
      </w:r>
    </w:p>
    <w:sectPr w:rsidR="001E46EF" w:rsidRPr="00AF4ECC" w:rsidSect="001E4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497"/>
    <w:rsid w:val="00197497"/>
    <w:rsid w:val="001E46EF"/>
    <w:rsid w:val="006F492F"/>
    <w:rsid w:val="00AF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F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1348</Characters>
  <Application>Microsoft Office Word</Application>
  <DocSecurity>0</DocSecurity>
  <Lines>11</Lines>
  <Paragraphs>3</Paragraphs>
  <ScaleCrop>false</ScaleCrop>
  <Company>Famille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2010-04-18T08:54:00Z</dcterms:created>
  <dcterms:modified xsi:type="dcterms:W3CDTF">2010-04-18T08:58:00Z</dcterms:modified>
</cp:coreProperties>
</file>