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576F" w:rsidRDefault="004D576F" w:rsidP="001B565A">
      <w:pPr>
        <w:bidi/>
        <w:spacing w:before="80" w:after="80" w:line="360" w:lineRule="auto"/>
        <w:ind w:left="257" w:right="257" w:firstLine="321"/>
        <w:jc w:val="both"/>
      </w:pPr>
      <w:r>
        <w:rPr>
          <w:rtl/>
        </w:rPr>
        <w:t> </w:t>
      </w:r>
    </w:p>
    <w:p w:rsidR="004D576F" w:rsidRPr="002C337A" w:rsidRDefault="004D576F" w:rsidP="002C337A">
      <w:pPr>
        <w:bidi/>
        <w:spacing w:before="100" w:beforeAutospacing="1" w:after="100" w:afterAutospacing="1"/>
        <w:jc w:val="center"/>
        <w:rPr>
          <w:rFonts w:ascii="Simplified Arabic" w:hAnsi="Simplified Arabic" w:cs="Simplified Arabic"/>
          <w:rtl/>
        </w:rPr>
      </w:pPr>
      <w:r w:rsidRPr="002C337A">
        <w:rPr>
          <w:rFonts w:ascii="Simplified Arabic" w:hAnsi="Simplified Arabic" w:cs="Simplified Arabic"/>
          <w:b/>
          <w:bCs/>
          <w:sz w:val="27"/>
          <w:szCs w:val="27"/>
          <w:rtl/>
          <w:lang w:bidi="ar-MA"/>
        </w:rPr>
        <w:t>أساس هوية الشخص : طبعه و ذاكرته</w:t>
      </w:r>
    </w:p>
    <w:p w:rsidR="004D576F" w:rsidRPr="002C337A" w:rsidRDefault="004D576F" w:rsidP="002C337A">
      <w:pPr>
        <w:bidi/>
        <w:spacing w:before="100" w:beforeAutospacing="1" w:after="100" w:afterAutospacing="1"/>
        <w:ind w:left="257" w:right="257" w:firstLine="321"/>
        <w:jc w:val="both"/>
        <w:rPr>
          <w:rFonts w:ascii="Simplified Arabic" w:hAnsi="Simplified Arabic" w:cs="Simplified Arabic"/>
          <w:rtl/>
        </w:rPr>
      </w:pPr>
      <w:r w:rsidRPr="002C337A">
        <w:rPr>
          <w:rFonts w:ascii="Simplified Arabic" w:hAnsi="Simplified Arabic" w:cs="Simplified Arabic"/>
          <w:rtl/>
          <w:lang w:bidi="ar-MA"/>
        </w:rPr>
        <w:t> </w:t>
      </w:r>
    </w:p>
    <w:p w:rsidR="004D576F" w:rsidRPr="002C337A" w:rsidRDefault="004D576F" w:rsidP="002C337A">
      <w:pPr>
        <w:bidi/>
        <w:spacing w:before="100" w:beforeAutospacing="1" w:after="100" w:afterAutospacing="1"/>
        <w:ind w:left="257" w:right="257" w:firstLine="321"/>
        <w:jc w:val="both"/>
        <w:rPr>
          <w:rFonts w:ascii="Simplified Arabic" w:hAnsi="Simplified Arabic" w:cs="Simplified Arabic"/>
          <w:rtl/>
        </w:rPr>
      </w:pPr>
      <w:r w:rsidRPr="002C337A">
        <w:rPr>
          <w:rFonts w:ascii="Simplified Arabic" w:hAnsi="Simplified Arabic" w:cs="Simplified Arabic"/>
          <w:b/>
          <w:bCs/>
          <w:rtl/>
          <w:lang w:bidi="ar-MA"/>
        </w:rPr>
        <w:t xml:space="preserve">   </w:t>
      </w:r>
      <w:proofErr w:type="gramStart"/>
      <w:r w:rsidRPr="002C337A">
        <w:rPr>
          <w:rFonts w:ascii="Simplified Arabic" w:hAnsi="Simplified Arabic" w:cs="Simplified Arabic"/>
          <w:b/>
          <w:bCs/>
          <w:rtl/>
          <w:lang w:bidi="ar-MA"/>
        </w:rPr>
        <w:t>من</w:t>
      </w:r>
      <w:proofErr w:type="gramEnd"/>
      <w:r w:rsidRPr="002C337A">
        <w:rPr>
          <w:rFonts w:ascii="Simplified Arabic" w:hAnsi="Simplified Arabic" w:cs="Simplified Arabic"/>
          <w:b/>
          <w:bCs/>
          <w:rtl/>
          <w:lang w:bidi="ar-MA"/>
        </w:rPr>
        <w:t xml:space="preserve"> الأكيد أننا ننظر لأنفسنا على أننا شخص واحد، و أننا نفس الشخص في كل فترات عمرنا؛ لكن هذه الهوية التي ننسبها لأنفسنا، هل تفترض بالضرورة أن فينا عنصرا ثابتا، أنا حقيقيا و ثابتا؟</w:t>
      </w:r>
    </w:p>
    <w:p w:rsidR="004D576F" w:rsidRPr="002C337A" w:rsidRDefault="004D576F" w:rsidP="002C337A">
      <w:pPr>
        <w:bidi/>
        <w:spacing w:before="100" w:beforeAutospacing="1" w:after="100" w:afterAutospacing="1"/>
        <w:ind w:left="257" w:right="257" w:firstLine="321"/>
        <w:jc w:val="both"/>
        <w:rPr>
          <w:rFonts w:ascii="Simplified Arabic" w:hAnsi="Simplified Arabic" w:cs="Simplified Arabic"/>
          <w:rtl/>
        </w:rPr>
      </w:pPr>
      <w:r w:rsidRPr="002C337A">
        <w:rPr>
          <w:rFonts w:ascii="Simplified Arabic" w:hAnsi="Simplified Arabic" w:cs="Simplified Arabic"/>
          <w:b/>
          <w:bCs/>
          <w:rtl/>
          <w:lang w:bidi="ar-MA"/>
        </w:rPr>
        <w:t xml:space="preserve">  </w:t>
      </w:r>
      <w:proofErr w:type="gramStart"/>
      <w:r w:rsidRPr="002C337A">
        <w:rPr>
          <w:rFonts w:ascii="Simplified Arabic" w:hAnsi="Simplified Arabic" w:cs="Simplified Arabic"/>
          <w:b/>
          <w:bCs/>
          <w:rtl/>
          <w:lang w:bidi="ar-MA"/>
        </w:rPr>
        <w:t>لنسجل</w:t>
      </w:r>
      <w:proofErr w:type="gramEnd"/>
      <w:r w:rsidRPr="002C337A">
        <w:rPr>
          <w:rFonts w:ascii="Simplified Arabic" w:hAnsi="Simplified Arabic" w:cs="Simplified Arabic"/>
          <w:b/>
          <w:bCs/>
          <w:rtl/>
          <w:lang w:bidi="ar-MA"/>
        </w:rPr>
        <w:t xml:space="preserve"> أن الوقائع تكذب كليا هذه الفرضية، فالإنسان الذي هو في حالة نوم ليس له إلا أنا متخيل يتبخر عندما يستيقظ؛ كما أن ضربة واحدة على الرأس تكفي لحفر هوة عميقة بين أنا اليوم و أنا البارحة لأنها تشل ذكرياتنا. و </w:t>
      </w:r>
      <w:proofErr w:type="gramStart"/>
      <w:r w:rsidRPr="002C337A">
        <w:rPr>
          <w:rFonts w:ascii="Simplified Arabic" w:hAnsi="Simplified Arabic" w:cs="Simplified Arabic"/>
          <w:b/>
          <w:bCs/>
          <w:rtl/>
          <w:lang w:bidi="ar-MA"/>
        </w:rPr>
        <w:t>نحن</w:t>
      </w:r>
      <w:proofErr w:type="gramEnd"/>
      <w:r w:rsidRPr="002C337A">
        <w:rPr>
          <w:rFonts w:ascii="Simplified Arabic" w:hAnsi="Simplified Arabic" w:cs="Simplified Arabic"/>
          <w:b/>
          <w:bCs/>
          <w:rtl/>
          <w:lang w:bidi="ar-MA"/>
        </w:rPr>
        <w:t xml:space="preserve"> نعرف كذلك حالة بعض المرضى الذين لديهم أنا أول و أنا آخر يتناوبان فيما بينهما و أحدهما يعرف الآخر...</w:t>
      </w:r>
    </w:p>
    <w:p w:rsidR="004D576F" w:rsidRPr="002C337A" w:rsidRDefault="004D576F" w:rsidP="002C337A">
      <w:pPr>
        <w:bidi/>
        <w:spacing w:before="100" w:beforeAutospacing="1" w:after="100" w:afterAutospacing="1"/>
        <w:ind w:left="257" w:right="257" w:firstLine="321"/>
        <w:jc w:val="both"/>
        <w:rPr>
          <w:rFonts w:ascii="Simplified Arabic" w:hAnsi="Simplified Arabic" w:cs="Simplified Arabic"/>
          <w:rtl/>
        </w:rPr>
      </w:pPr>
      <w:r w:rsidRPr="002C337A">
        <w:rPr>
          <w:rFonts w:ascii="Simplified Arabic" w:hAnsi="Simplified Arabic" w:cs="Simplified Arabic"/>
          <w:b/>
          <w:bCs/>
          <w:rtl/>
          <w:lang w:bidi="ar-MA"/>
        </w:rPr>
        <w:t xml:space="preserve">  أن نقول بأننا نرجع حالاتنا الداخلية إلى </w:t>
      </w:r>
      <w:proofErr w:type="spellStart"/>
      <w:r w:rsidRPr="002C337A">
        <w:rPr>
          <w:rFonts w:ascii="Simplified Arabic" w:hAnsi="Simplified Arabic" w:cs="Simplified Arabic"/>
          <w:b/>
          <w:bCs/>
          <w:rtl/>
          <w:lang w:bidi="ar-MA"/>
        </w:rPr>
        <w:t>أنانا</w:t>
      </w:r>
      <w:proofErr w:type="spellEnd"/>
      <w:r w:rsidRPr="002C337A">
        <w:rPr>
          <w:rFonts w:ascii="Simplified Arabic" w:hAnsi="Simplified Arabic" w:cs="Simplified Arabic"/>
          <w:b/>
          <w:bCs/>
          <w:rtl/>
          <w:lang w:bidi="ar-MA"/>
        </w:rPr>
        <w:t xml:space="preserve"> معناه أن نقول إننا نرجع حالاتنا الداخلية الخاصة إلى أنا ما أو إلى ذات حاملة عامة... </w:t>
      </w:r>
      <w:proofErr w:type="gramStart"/>
      <w:r w:rsidRPr="002C337A">
        <w:rPr>
          <w:rFonts w:ascii="Simplified Arabic" w:hAnsi="Simplified Arabic" w:cs="Simplified Arabic"/>
          <w:b/>
          <w:bCs/>
          <w:rtl/>
          <w:lang w:bidi="ar-MA"/>
        </w:rPr>
        <w:t>ليس</w:t>
      </w:r>
      <w:proofErr w:type="gramEnd"/>
      <w:r w:rsidRPr="002C337A">
        <w:rPr>
          <w:rFonts w:ascii="Simplified Arabic" w:hAnsi="Simplified Arabic" w:cs="Simplified Arabic"/>
          <w:b/>
          <w:bCs/>
          <w:rtl/>
          <w:lang w:bidi="ar-MA"/>
        </w:rPr>
        <w:t xml:space="preserve"> هناك سوى شيئين يمكن أن يجعلاننا نحس بهويتنا أمام أنفسنا و هما: دوام نفس المزاج أو نفس الطبع، و ترابط ذكرياتنا. ذلك أن لدينا نفس الطريقة الخاصة في رد فعلنا تجاه ما يؤثر علينا، أي أن نفس العلامة تسم رد فعلنا الأخلاقي و تطبع حالاتنا النفسية الداخلية بطابع شخصي؛ ... </w:t>
      </w:r>
      <w:proofErr w:type="gramStart"/>
      <w:r w:rsidRPr="002C337A">
        <w:rPr>
          <w:rFonts w:ascii="Simplified Arabic" w:hAnsi="Simplified Arabic" w:cs="Simplified Arabic"/>
          <w:b/>
          <w:bCs/>
          <w:rtl/>
          <w:lang w:bidi="ar-MA"/>
        </w:rPr>
        <w:t>إضافة</w:t>
      </w:r>
      <w:proofErr w:type="gramEnd"/>
      <w:r w:rsidRPr="002C337A">
        <w:rPr>
          <w:rFonts w:ascii="Simplified Arabic" w:hAnsi="Simplified Arabic" w:cs="Simplified Arabic"/>
          <w:b/>
          <w:bCs/>
          <w:rtl/>
          <w:lang w:bidi="ar-MA"/>
        </w:rPr>
        <w:t xml:space="preserve"> إلى ذلك فإن ذكرياتنا تشكل، على الأقل بالنسبة للقسم القريب من حياتنا، سلسلة مترابطة الأطراف: فنحن نرى أن حالتنا النفسية الحالية تتولد من حالتنا النفسية السابقة... و هكذا يمتد وعينا التذكري في الماضي و يتملكه و يربطه بالحاضر...</w:t>
      </w:r>
    </w:p>
    <w:p w:rsidR="004D576F" w:rsidRPr="002C337A" w:rsidRDefault="004D576F" w:rsidP="002C337A">
      <w:pPr>
        <w:bidi/>
        <w:spacing w:before="100" w:beforeAutospacing="1" w:after="100" w:afterAutospacing="1"/>
        <w:ind w:left="257" w:right="257" w:firstLine="321"/>
        <w:jc w:val="both"/>
        <w:rPr>
          <w:rFonts w:ascii="Simplified Arabic" w:hAnsi="Simplified Arabic" w:cs="Simplified Arabic"/>
          <w:rtl/>
        </w:rPr>
      </w:pPr>
      <w:r w:rsidRPr="002C337A">
        <w:rPr>
          <w:rFonts w:ascii="Simplified Arabic" w:hAnsi="Simplified Arabic" w:cs="Simplified Arabic"/>
          <w:b/>
          <w:bCs/>
          <w:rtl/>
          <w:lang w:bidi="ar-MA"/>
        </w:rPr>
        <w:t xml:space="preserve">  ليست هويتنا الشخصية، إذن، كما كان متداولا من قبل، معطى أوليا أصليا في شعورنا، بل إنها ليست إلا صدى، مباشرا أو غير مباشر، متواصلا أو </w:t>
      </w:r>
      <w:proofErr w:type="spellStart"/>
      <w:r w:rsidRPr="002C337A">
        <w:rPr>
          <w:rFonts w:ascii="Simplified Arabic" w:hAnsi="Simplified Arabic" w:cs="Simplified Arabic"/>
          <w:b/>
          <w:bCs/>
          <w:rtl/>
          <w:lang w:bidi="ar-MA"/>
        </w:rPr>
        <w:t>متقطعا،</w:t>
      </w:r>
      <w:proofErr w:type="spellEnd"/>
      <w:r w:rsidRPr="002C337A">
        <w:rPr>
          <w:rFonts w:ascii="Simplified Arabic" w:hAnsi="Simplified Arabic" w:cs="Simplified Arabic"/>
          <w:b/>
          <w:bCs/>
          <w:rtl/>
          <w:lang w:bidi="ar-MA"/>
        </w:rPr>
        <w:t xml:space="preserve"> </w:t>
      </w:r>
      <w:proofErr w:type="spellStart"/>
      <w:r w:rsidRPr="002C337A">
        <w:rPr>
          <w:rFonts w:ascii="Simplified Arabic" w:hAnsi="Simplified Arabic" w:cs="Simplified Arabic"/>
          <w:b/>
          <w:bCs/>
          <w:rtl/>
          <w:lang w:bidi="ar-MA"/>
        </w:rPr>
        <w:t>لإدراكاتنا</w:t>
      </w:r>
      <w:proofErr w:type="spellEnd"/>
      <w:r w:rsidRPr="002C337A">
        <w:rPr>
          <w:rFonts w:ascii="Simplified Arabic" w:hAnsi="Simplified Arabic" w:cs="Simplified Arabic"/>
          <w:b/>
          <w:bCs/>
          <w:rtl/>
          <w:lang w:bidi="ar-MA"/>
        </w:rPr>
        <w:t xml:space="preserve"> الماضية في </w:t>
      </w:r>
      <w:proofErr w:type="spellStart"/>
      <w:r w:rsidRPr="002C337A">
        <w:rPr>
          <w:rFonts w:ascii="Simplified Arabic" w:hAnsi="Simplified Arabic" w:cs="Simplified Arabic"/>
          <w:b/>
          <w:bCs/>
          <w:rtl/>
          <w:lang w:bidi="ar-MA"/>
        </w:rPr>
        <w:t>إدراكاتنا</w:t>
      </w:r>
      <w:proofErr w:type="spellEnd"/>
      <w:r w:rsidRPr="002C337A">
        <w:rPr>
          <w:rFonts w:ascii="Simplified Arabic" w:hAnsi="Simplified Arabic" w:cs="Simplified Arabic"/>
          <w:b/>
          <w:bCs/>
          <w:rtl/>
          <w:lang w:bidi="ar-MA"/>
        </w:rPr>
        <w:t xml:space="preserve"> الحاضرة. و هكذا </w:t>
      </w:r>
      <w:proofErr w:type="gramStart"/>
      <w:r w:rsidRPr="002C337A">
        <w:rPr>
          <w:rFonts w:ascii="Simplified Arabic" w:hAnsi="Simplified Arabic" w:cs="Simplified Arabic"/>
          <w:b/>
          <w:bCs/>
          <w:rtl/>
          <w:lang w:bidi="ar-MA"/>
        </w:rPr>
        <w:t>فنحن</w:t>
      </w:r>
      <w:proofErr w:type="gramEnd"/>
      <w:r w:rsidRPr="002C337A">
        <w:rPr>
          <w:rFonts w:ascii="Simplified Arabic" w:hAnsi="Simplified Arabic" w:cs="Simplified Arabic"/>
          <w:b/>
          <w:bCs/>
          <w:rtl/>
          <w:lang w:bidi="ar-MA"/>
        </w:rPr>
        <w:t xml:space="preserve"> لسنا، أمام أعيننا، سوى ظواهر يتذكر بعضها بعضا.      ( </w:t>
      </w:r>
      <w:proofErr w:type="gramStart"/>
      <w:r w:rsidRPr="002C337A">
        <w:rPr>
          <w:rFonts w:ascii="Simplified Arabic" w:hAnsi="Simplified Arabic" w:cs="Simplified Arabic"/>
          <w:b/>
          <w:bCs/>
          <w:rtl/>
          <w:lang w:bidi="ar-MA"/>
        </w:rPr>
        <w:t>ترجمة</w:t>
      </w:r>
      <w:proofErr w:type="gramEnd"/>
      <w:r w:rsidRPr="002C337A">
        <w:rPr>
          <w:rFonts w:ascii="Simplified Arabic" w:hAnsi="Simplified Arabic" w:cs="Simplified Arabic"/>
          <w:b/>
          <w:bCs/>
          <w:rtl/>
          <w:lang w:bidi="ar-MA"/>
        </w:rPr>
        <w:t xml:space="preserve"> فريق التأليف )</w:t>
      </w:r>
    </w:p>
    <w:p w:rsidR="004D576F" w:rsidRDefault="004D576F" w:rsidP="001B565A">
      <w:pPr>
        <w:bidi/>
        <w:spacing w:before="100" w:beforeAutospacing="1" w:after="100" w:afterAutospacing="1"/>
        <w:ind w:left="257" w:right="257" w:firstLine="321"/>
        <w:jc w:val="right"/>
        <w:rPr>
          <w:rtl/>
        </w:rPr>
      </w:pPr>
      <w:r>
        <w:rPr>
          <w:b/>
          <w:bCs/>
          <w:i/>
          <w:iCs/>
        </w:rPr>
        <w:t>Jules Lachelier </w:t>
      </w:r>
      <w:proofErr w:type="gramStart"/>
      <w:r>
        <w:rPr>
          <w:b/>
          <w:bCs/>
          <w:i/>
          <w:iCs/>
        </w:rPr>
        <w:t>:Psychologie</w:t>
      </w:r>
      <w:proofErr w:type="gramEnd"/>
      <w:r>
        <w:rPr>
          <w:b/>
          <w:bCs/>
          <w:i/>
          <w:iCs/>
        </w:rPr>
        <w:t xml:space="preserve"> et métaphysique P.U.F 1948</w:t>
      </w:r>
    </w:p>
    <w:p w:rsidR="004D576F" w:rsidRPr="002C337A" w:rsidRDefault="004D576F" w:rsidP="00FD5925">
      <w:pPr>
        <w:bidi/>
        <w:spacing w:before="100" w:beforeAutospacing="1" w:after="100" w:afterAutospacing="1"/>
        <w:ind w:left="257" w:right="257" w:firstLine="321"/>
        <w:jc w:val="right"/>
        <w:rPr>
          <w:rFonts w:ascii="Tahoma" w:hAnsi="Tahoma" w:cs="Tahoma"/>
          <w:sz w:val="22"/>
          <w:szCs w:val="22"/>
        </w:rPr>
      </w:pPr>
      <w:proofErr w:type="gramStart"/>
      <w:r w:rsidRPr="002C337A">
        <w:rPr>
          <w:rFonts w:ascii="Tahoma" w:hAnsi="Tahoma" w:cs="Tahoma"/>
          <w:sz w:val="22"/>
          <w:szCs w:val="22"/>
          <w:rtl/>
        </w:rPr>
        <w:t>الكتاب</w:t>
      </w:r>
      <w:proofErr w:type="gramEnd"/>
      <w:r w:rsidRPr="002C337A">
        <w:rPr>
          <w:rFonts w:ascii="Tahoma" w:hAnsi="Tahoma" w:cs="Tahoma"/>
          <w:sz w:val="22"/>
          <w:szCs w:val="22"/>
          <w:rtl/>
        </w:rPr>
        <w:t xml:space="preserve"> المدرسي: مباهج الفلسفة</w:t>
      </w:r>
    </w:p>
    <w:p w:rsidR="00DC3596" w:rsidRPr="00DC3596" w:rsidRDefault="00DC3596" w:rsidP="00DC3596">
      <w:pPr>
        <w:bidi/>
        <w:spacing w:before="100" w:beforeAutospacing="1" w:after="100" w:afterAutospacing="1"/>
        <w:ind w:left="257" w:right="257" w:firstLine="321"/>
        <w:jc w:val="center"/>
        <w:rPr>
          <w:b/>
          <w:bCs/>
        </w:rPr>
      </w:pPr>
    </w:p>
    <w:p w:rsidR="004D576F" w:rsidRDefault="004D576F" w:rsidP="001B565A">
      <w:pPr>
        <w:bidi/>
        <w:spacing w:before="100" w:beforeAutospacing="1" w:after="100" w:afterAutospacing="1"/>
        <w:ind w:left="257" w:right="257" w:firstLine="321"/>
        <w:jc w:val="center"/>
        <w:rPr>
          <w:rtl/>
        </w:rPr>
      </w:pPr>
    </w:p>
    <w:p w:rsidR="004D576F" w:rsidRDefault="004D576F" w:rsidP="001B565A"/>
    <w:sectPr w:rsidR="004D576F" w:rsidSect="00FF5C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EA" w:rsidRDefault="007724EA">
      <w:r>
        <w:separator/>
      </w:r>
    </w:p>
  </w:endnote>
  <w:endnote w:type="continuationSeparator" w:id="0">
    <w:p w:rsidR="007724EA" w:rsidRDefault="0077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1B56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1B56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1B56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EA" w:rsidRDefault="007724EA">
      <w:r>
        <w:separator/>
      </w:r>
    </w:p>
  </w:footnote>
  <w:footnote w:type="continuationSeparator" w:id="0">
    <w:p w:rsidR="007724EA" w:rsidRDefault="00772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2C337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910" o:spid="_x0000_s5122" type="#_x0000_t136" style="position:absolute;margin-left:0;margin-top:0;width:588.35pt;height:51.15pt;rotation:315;z-index:-251654144;mso-position-horizontal:center;mso-position-horizontal-relative:margin;mso-position-vertical:center;mso-position-vertical-relative:margin" o:allowincell="f" fillcolor="#d8d8d8 [2732]" stroked="f">
          <v:fill opacity=".5"/>
          <v:textpath style="font-family:&quot;Times New Roman&quot;;font-size:1pt" string="philobac.canalblog.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2C337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911" o:spid="_x0000_s5123" type="#_x0000_t136" style="position:absolute;margin-left:0;margin-top:0;width:588.35pt;height:51.15pt;rotation:315;z-index:-251652096;mso-position-horizontal:center;mso-position-horizontal-relative:margin;mso-position-vertical:center;mso-position-vertical-relative:margin" o:allowincell="f" fillcolor="#d8d8d8 [2732]" stroked="f">
          <v:fill opacity=".5"/>
          <v:textpath style="font-family:&quot;Times New Roman&quot;;font-size:1pt" string="philobac.canalblog.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A" w:rsidRDefault="002C337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7909" o:spid="_x0000_s5121" type="#_x0000_t136" style="position:absolute;margin-left:0;margin-top:0;width:588.35pt;height:51.15pt;rotation:315;z-index:-251656192;mso-position-horizontal:center;mso-position-horizontal-relative:margin;mso-position-vertical:center;mso-position-vertical-relative:margin" o:allowincell="f" fillcolor="#d8d8d8 [2732]" stroked="f">
          <v:fill opacity=".5"/>
          <v:textpath style="font-family:&quot;Times New Roman&quot;;font-size:1pt" string="philobac.canalblog.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grammar="clean"/>
  <w:stylePaneFormatFilter w:val="3F01"/>
  <w:defaultTabStop w:val="708"/>
  <w:hyphenationZone w:val="425"/>
  <w:characterSpacingControl w:val="doNotCompress"/>
  <w:hdrShapeDefaults>
    <o:shapedefaults v:ext="edit" spidmax="6146">
      <o:colormenu v:ext="edit" fillcolor="none [3212]"/>
    </o:shapedefaults>
    <o:shapelayout v:ext="edit">
      <o:idmap v:ext="edit" data="5"/>
    </o:shapelayout>
  </w:hdrShapeDefaults>
  <w:footnotePr>
    <w:footnote w:id="-1"/>
    <w:footnote w:id="0"/>
  </w:footnotePr>
  <w:endnotePr>
    <w:endnote w:id="-1"/>
    <w:endnote w:id="0"/>
  </w:endnotePr>
  <w:compat/>
  <w:rsids>
    <w:rsidRoot w:val="004D576F"/>
    <w:rsid w:val="000A3832"/>
    <w:rsid w:val="001B565A"/>
    <w:rsid w:val="002C337A"/>
    <w:rsid w:val="00372EF2"/>
    <w:rsid w:val="004D576F"/>
    <w:rsid w:val="007724EA"/>
    <w:rsid w:val="00DC3596"/>
    <w:rsid w:val="00FD5925"/>
    <w:rsid w:val="00FF5C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76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65A"/>
    <w:pPr>
      <w:tabs>
        <w:tab w:val="center" w:pos="4536"/>
        <w:tab w:val="right" w:pos="9072"/>
      </w:tabs>
    </w:pPr>
  </w:style>
  <w:style w:type="paragraph" w:styleId="Pieddepage">
    <w:name w:val="footer"/>
    <w:basedOn w:val="Normal"/>
    <w:rsid w:val="001B565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0250580">
      <w:bodyDiv w:val="1"/>
      <w:marLeft w:val="0"/>
      <w:marRight w:val="0"/>
      <w:marTop w:val="0"/>
      <w:marBottom w:val="0"/>
      <w:divBdr>
        <w:top w:val="none" w:sz="0" w:space="0" w:color="auto"/>
        <w:left w:val="none" w:sz="0" w:space="0" w:color="auto"/>
        <w:bottom w:val="none" w:sz="0" w:space="0" w:color="auto"/>
        <w:right w:val="none" w:sz="0" w:space="0" w:color="auto"/>
      </w:divBdr>
      <w:divsChild>
        <w:div w:id="1024676423">
          <w:marLeft w:val="0"/>
          <w:marRight w:val="0"/>
          <w:marTop w:val="0"/>
          <w:marBottom w:val="0"/>
          <w:divBdr>
            <w:top w:val="dashed" w:sz="24" w:space="0" w:color="808080"/>
            <w:left w:val="dashed" w:sz="24" w:space="0" w:color="808080"/>
            <w:bottom w:val="dashed" w:sz="24" w:space="0" w:color="808080"/>
            <w:right w:val="dashed" w:sz="24" w:space="0" w:color="8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lpstr>
    </vt:vector>
  </TitlesOfParts>
  <Company>karimcom</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killer</dc:creator>
  <cp:lastModifiedBy>HP</cp:lastModifiedBy>
  <cp:revision>3</cp:revision>
  <dcterms:created xsi:type="dcterms:W3CDTF">2014-10-08T20:28:00Z</dcterms:created>
  <dcterms:modified xsi:type="dcterms:W3CDTF">2015-10-15T14:22:00Z</dcterms:modified>
</cp:coreProperties>
</file>