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6B" w:rsidRDefault="005C5EB7" w:rsidP="00B0186B">
      <w:pPr>
        <w:pStyle w:val="NormalWeb"/>
        <w:spacing w:before="0" w:beforeAutospacing="0" w:after="0" w:afterAutospacing="0"/>
        <w:ind w:firstLine="142"/>
        <w:jc w:val="both"/>
      </w:pPr>
      <w:r w:rsidRPr="001E04CB">
        <w:rPr>
          <w:rStyle w:val="lev"/>
          <w:rFonts w:eastAsia="MS Mincho"/>
        </w:rPr>
        <w:t xml:space="preserve">Voici le texte de </w:t>
      </w:r>
      <w:r>
        <w:rPr>
          <w:rStyle w:val="lev"/>
          <w:rFonts w:eastAsia="MS Mincho"/>
          <w:i/>
        </w:rPr>
        <w:t>Shin</w:t>
      </w:r>
      <w:r w:rsidR="00FA15A7">
        <w:rPr>
          <w:rStyle w:val="lev"/>
          <w:rFonts w:eastAsia="MS Mincho"/>
          <w:i/>
        </w:rPr>
        <w:t>-</w:t>
      </w:r>
      <w:proofErr w:type="spellStart"/>
      <w:r>
        <w:rPr>
          <w:rStyle w:val="lev"/>
          <w:rFonts w:eastAsia="MS Mincho"/>
          <w:i/>
        </w:rPr>
        <w:t>fukatoku</w:t>
      </w:r>
      <w:proofErr w:type="spellEnd"/>
      <w:r w:rsidRPr="001E04CB">
        <w:rPr>
          <w:rStyle w:val="lev"/>
          <w:rFonts w:eastAsia="MS Mincho"/>
        </w:rPr>
        <w:t xml:space="preserve"> étudié avec Yoko </w:t>
      </w:r>
      <w:proofErr w:type="spellStart"/>
      <w:r w:rsidRPr="001E04CB">
        <w:rPr>
          <w:rStyle w:val="lev"/>
          <w:rFonts w:eastAsia="MS Mincho"/>
        </w:rPr>
        <w:t>Orimo</w:t>
      </w:r>
      <w:proofErr w:type="spellEnd"/>
      <w:r w:rsidRPr="001E04CB">
        <w:rPr>
          <w:rStyle w:val="lev"/>
          <w:rFonts w:eastAsia="MS Mincho"/>
        </w:rPr>
        <w:t xml:space="preserve"> dans </w:t>
      </w:r>
      <w:r>
        <w:rPr>
          <w:rStyle w:val="lev"/>
          <w:rFonts w:eastAsia="MS Mincho"/>
        </w:rPr>
        <w:t>l</w:t>
      </w:r>
      <w:r w:rsidR="00F32B65">
        <w:rPr>
          <w:rStyle w:val="lev"/>
          <w:rFonts w:eastAsia="MS Mincho"/>
        </w:rPr>
        <w:t>'atelier</w:t>
      </w:r>
      <w:r>
        <w:rPr>
          <w:rStyle w:val="lev"/>
          <w:rFonts w:eastAsia="MS Mincho"/>
        </w:rPr>
        <w:t xml:space="preserve"> de</w:t>
      </w:r>
      <w:r w:rsidRPr="001E04CB">
        <w:rPr>
          <w:rStyle w:val="lev"/>
          <w:rFonts w:eastAsia="MS Mincho"/>
        </w:rPr>
        <w:t xml:space="preserve"> l'Institut d'</w:t>
      </w:r>
      <w:proofErr w:type="spellStart"/>
      <w:r w:rsidRPr="001E04CB">
        <w:rPr>
          <w:rStyle w:val="lev"/>
          <w:rFonts w:eastAsia="MS Mincho"/>
        </w:rPr>
        <w:t>Etudes</w:t>
      </w:r>
      <w:proofErr w:type="spellEnd"/>
      <w:r w:rsidRPr="001E04CB">
        <w:rPr>
          <w:rStyle w:val="lev"/>
          <w:rFonts w:eastAsia="MS Mincho"/>
        </w:rPr>
        <w:t xml:space="preserve"> Bouddhiques </w:t>
      </w:r>
      <w:r w:rsidR="00F32B65">
        <w:rPr>
          <w:rStyle w:val="lev"/>
          <w:rFonts w:eastAsia="MS Mincho"/>
        </w:rPr>
        <w:t>d'</w:t>
      </w:r>
      <w:r>
        <w:rPr>
          <w:rStyle w:val="lev"/>
          <w:rFonts w:eastAsia="MS Mincho"/>
        </w:rPr>
        <w:t>avril 2015</w:t>
      </w:r>
      <w:r w:rsidRPr="001E04CB">
        <w:rPr>
          <w:rStyle w:val="lev"/>
          <w:rFonts w:eastAsia="MS Mincho"/>
        </w:rPr>
        <w:t xml:space="preserve">. </w:t>
      </w:r>
      <w:r>
        <w:rPr>
          <w:rStyle w:val="lev"/>
          <w:rFonts w:eastAsia="MS Mincho"/>
          <w:i/>
        </w:rPr>
        <w:t>Shin</w:t>
      </w:r>
      <w:r w:rsidR="00FA15A7">
        <w:rPr>
          <w:rStyle w:val="lev"/>
          <w:rFonts w:eastAsia="MS Mincho"/>
          <w:i/>
        </w:rPr>
        <w:t>-</w:t>
      </w:r>
      <w:proofErr w:type="spellStart"/>
      <w:r>
        <w:rPr>
          <w:rStyle w:val="lev"/>
          <w:rFonts w:eastAsia="MS Mincho"/>
          <w:i/>
        </w:rPr>
        <w:t>fukatoku</w:t>
      </w:r>
      <w:proofErr w:type="spellEnd"/>
      <w:r w:rsidRPr="001E04CB">
        <w:rPr>
          <w:rStyle w:val="lev"/>
          <w:rFonts w:eastAsia="MS Mincho"/>
        </w:rPr>
        <w:t xml:space="preserve"> </w:t>
      </w:r>
      <w:r w:rsidRPr="001E04CB">
        <w:rPr>
          <w:rStyle w:val="Accentuation"/>
          <w:bCs/>
        </w:rPr>
        <w:t>(</w:t>
      </w:r>
      <w:r w:rsidR="00F32B65">
        <w:rPr>
          <w:rStyle w:val="Accentuation"/>
          <w:bCs/>
        </w:rPr>
        <w:t>L</w:t>
      </w:r>
      <w:r>
        <w:rPr>
          <w:rStyle w:val="Accentuation"/>
          <w:bCs/>
        </w:rPr>
        <w:t>e cœur n'est pas à saisir</w:t>
      </w:r>
      <w:r w:rsidRPr="001E04CB">
        <w:rPr>
          <w:rStyle w:val="lev"/>
          <w:iCs/>
        </w:rPr>
        <w:t>)</w:t>
      </w:r>
      <w:r w:rsidRPr="001E04CB">
        <w:rPr>
          <w:rStyle w:val="lev"/>
          <w:i/>
          <w:iCs/>
        </w:rPr>
        <w:t xml:space="preserve"> </w:t>
      </w:r>
      <w:r w:rsidRPr="001E04CB">
        <w:t xml:space="preserve">est traduit en français dans le </w:t>
      </w:r>
      <w:r w:rsidRPr="001E04CB">
        <w:rPr>
          <w:rStyle w:val="Accentuation"/>
        </w:rPr>
        <w:t xml:space="preserve">tome </w:t>
      </w:r>
      <w:r>
        <w:rPr>
          <w:rStyle w:val="Accentuation"/>
        </w:rPr>
        <w:t>5</w:t>
      </w:r>
      <w:r w:rsidRPr="001E04CB">
        <w:rPr>
          <w:rStyle w:val="Accentuation"/>
        </w:rPr>
        <w:t xml:space="preserve"> </w:t>
      </w:r>
      <w:r w:rsidRPr="001E04CB">
        <w:t xml:space="preserve">de la Traduction intégrale du </w:t>
      </w:r>
      <w:proofErr w:type="spellStart"/>
      <w:r w:rsidRPr="001E04CB">
        <w:rPr>
          <w:rStyle w:val="Accentuation"/>
        </w:rPr>
        <w:t>Shôbôgenzô</w:t>
      </w:r>
      <w:proofErr w:type="spellEnd"/>
      <w:r w:rsidRPr="001E04CB">
        <w:rPr>
          <w:rStyle w:val="Accentuation"/>
        </w:rPr>
        <w:t xml:space="preserve"> (La Vraie Loi, Trésor de l'œil)</w:t>
      </w:r>
      <w:r w:rsidRPr="001E04CB">
        <w:t xml:space="preserve"> de Yoko </w:t>
      </w:r>
      <w:proofErr w:type="spellStart"/>
      <w:r w:rsidRPr="001E04CB">
        <w:t>Orimo</w:t>
      </w:r>
      <w:proofErr w:type="spellEnd"/>
      <w:r w:rsidRPr="001E04CB">
        <w:t xml:space="preserve"> (Ed. Sully 201</w:t>
      </w:r>
      <w:r>
        <w:t>1</w:t>
      </w:r>
      <w:r w:rsidRPr="001E04CB">
        <w:t>)</w:t>
      </w:r>
      <w:r w:rsidR="00B0186B">
        <w:t xml:space="preserve"> p. 79</w:t>
      </w:r>
      <w:r w:rsidRPr="001E04CB">
        <w:t xml:space="preserve">. </w:t>
      </w:r>
    </w:p>
    <w:p w:rsidR="005C5EB7" w:rsidRDefault="005C5EB7" w:rsidP="00B0186B">
      <w:pPr>
        <w:pStyle w:val="NormalWeb"/>
        <w:spacing w:before="0" w:beforeAutospacing="0" w:after="0" w:afterAutospacing="0"/>
        <w:ind w:firstLine="142"/>
        <w:jc w:val="both"/>
      </w:pPr>
      <w:r w:rsidRPr="001E04CB">
        <w:t xml:space="preserve">Le texte japonais ci-dessous est </w:t>
      </w:r>
      <w:r w:rsidRPr="001E04CB">
        <w:rPr>
          <w:b/>
        </w:rPr>
        <w:t>à peu près</w:t>
      </w:r>
      <w:r w:rsidRPr="001E04CB">
        <w:t xml:space="preserve"> présenté en paragraphes comme dans le livre </w:t>
      </w:r>
      <w:proofErr w:type="gramStart"/>
      <w:r w:rsidRPr="001E04CB">
        <w:t>de Y</w:t>
      </w:r>
      <w:proofErr w:type="gramEnd"/>
      <w:r w:rsidRPr="001E04CB">
        <w:t xml:space="preserve">. </w:t>
      </w:r>
      <w:proofErr w:type="spellStart"/>
      <w:r w:rsidRPr="001E04CB">
        <w:t>Orimo</w:t>
      </w:r>
      <w:proofErr w:type="spellEnd"/>
      <w:r w:rsidR="00FA15A7">
        <w:t>,</w:t>
      </w:r>
      <w:r w:rsidRPr="001E04CB">
        <w:t xml:space="preserve"> </w:t>
      </w:r>
      <w:r w:rsidR="00B0186B">
        <w:t>avec quelques indications de pages</w:t>
      </w:r>
      <w:r w:rsidRPr="001E04CB">
        <w:t xml:space="preserve">. </w:t>
      </w:r>
      <w:r>
        <w:t xml:space="preserve">Il y a une introduction, une première partie avec l'histoire de </w:t>
      </w:r>
      <w:proofErr w:type="spellStart"/>
      <w:r>
        <w:t>To</w:t>
      </w:r>
      <w:r w:rsidR="00FA15A7">
        <w:t>k</w:t>
      </w:r>
      <w:r>
        <w:t>usan</w:t>
      </w:r>
      <w:proofErr w:type="spellEnd"/>
      <w:r w:rsidR="00B0186B">
        <w:t>,</w:t>
      </w:r>
      <w:r>
        <w:t xml:space="preserve"> puis une deuxième partie avec le commentaire de </w:t>
      </w:r>
      <w:proofErr w:type="spellStart"/>
      <w:r>
        <w:t>Dôgen</w:t>
      </w:r>
      <w:proofErr w:type="spellEnd"/>
      <w:r>
        <w:t>.</w:t>
      </w:r>
    </w:p>
    <w:p w:rsidR="005C5EB7" w:rsidRPr="001E04CB" w:rsidRDefault="005C5EB7" w:rsidP="00B0186B">
      <w:pPr>
        <w:pStyle w:val="NormalWeb"/>
        <w:spacing w:before="0" w:beforeAutospacing="0" w:after="0" w:afterAutospacing="0" w:line="360" w:lineRule="auto"/>
        <w:ind w:firstLine="142"/>
        <w:jc w:val="both"/>
      </w:pPr>
      <w:r w:rsidRPr="001E04CB">
        <w:t xml:space="preserve">Ce texte est le </w:t>
      </w:r>
      <w:r>
        <w:t>8</w:t>
      </w:r>
      <w:r w:rsidRPr="001E04CB">
        <w:rPr>
          <w:vertAlign w:val="superscript"/>
        </w:rPr>
        <w:t>ème</w:t>
      </w:r>
      <w:r w:rsidRPr="001E04CB">
        <w:t xml:space="preserve"> de </w:t>
      </w:r>
      <w:r w:rsidR="00B0186B">
        <w:t>l'Ancienne</w:t>
      </w:r>
      <w:r w:rsidRPr="001E04CB">
        <w:t xml:space="preserve"> Édition du </w:t>
      </w:r>
      <w:proofErr w:type="spellStart"/>
      <w:r w:rsidRPr="001E04CB">
        <w:t>Shôbôgenzô</w:t>
      </w:r>
      <w:proofErr w:type="spellEnd"/>
      <w:r w:rsidRPr="001E04CB">
        <w:t>.</w:t>
      </w:r>
    </w:p>
    <w:p w:rsidR="005C5EB7" w:rsidRDefault="005C5EB7" w:rsidP="00F32B65">
      <w:pPr>
        <w:spacing w:line="360" w:lineRule="auto"/>
        <w:jc w:val="center"/>
        <w:rPr>
          <w:rFonts w:ascii="MS Mincho" w:eastAsia="MS Mincho" w:hAnsi="MS Mincho" w:cs="MS Gothic"/>
          <w:b/>
          <w:sz w:val="36"/>
          <w:szCs w:val="36"/>
        </w:rPr>
      </w:pPr>
    </w:p>
    <w:p w:rsidR="00F32B65" w:rsidRDefault="00100F0D" w:rsidP="00F32B65">
      <w:pPr>
        <w:spacing w:line="360" w:lineRule="auto"/>
        <w:jc w:val="center"/>
        <w:rPr>
          <w:rFonts w:ascii="MS Mincho" w:eastAsia="MS Mincho" w:hAnsi="MS Mincho"/>
          <w:b/>
          <w:sz w:val="36"/>
          <w:szCs w:val="36"/>
        </w:rPr>
      </w:pPr>
      <w:proofErr w:type="spellStart"/>
      <w:r w:rsidRPr="005C5EB7">
        <w:rPr>
          <w:rFonts w:ascii="MS Mincho" w:eastAsia="MS Mincho" w:hAnsi="MS Mincho" w:cs="MS Gothic" w:hint="eastAsia"/>
          <w:b/>
          <w:sz w:val="36"/>
          <w:szCs w:val="36"/>
        </w:rPr>
        <w:t>正法眼藏</w:t>
      </w:r>
      <w:r w:rsidR="008F505D" w:rsidRPr="005C5EB7">
        <w:rPr>
          <w:rStyle w:val="lev"/>
          <w:rFonts w:ascii="MS Mincho" w:eastAsia="MS Mincho" w:hAnsi="MS Mincho" w:cs="MS Gothic" w:hint="eastAsia"/>
          <w:sz w:val="36"/>
          <w:szCs w:val="36"/>
        </w:rPr>
        <w:t>第八</w:t>
      </w:r>
      <w:proofErr w:type="spellEnd"/>
      <w:r w:rsidR="008F505D" w:rsidRPr="005C5EB7">
        <w:rPr>
          <w:rStyle w:val="lev"/>
          <w:rFonts w:ascii="MS Mincho" w:eastAsia="MS Mincho" w:hAnsi="MS Mincho" w:cs="MS Gothic" w:hint="eastAsia"/>
          <w:sz w:val="36"/>
          <w:szCs w:val="36"/>
        </w:rPr>
        <w:t xml:space="preserve">　</w:t>
      </w:r>
      <w:proofErr w:type="spellStart"/>
      <w:proofErr w:type="gramStart"/>
      <w:r w:rsidR="008F505D" w:rsidRPr="005C5EB7">
        <w:rPr>
          <w:rStyle w:val="lev"/>
          <w:rFonts w:ascii="MS Mincho" w:eastAsia="MS Mincho" w:hAnsi="MS Mincho" w:cs="MS Gothic" w:hint="eastAsia"/>
          <w:sz w:val="36"/>
          <w:szCs w:val="36"/>
        </w:rPr>
        <w:t>心不可得</w:t>
      </w:r>
      <w:proofErr w:type="spellEnd"/>
      <w:r w:rsidR="008F505D" w:rsidRPr="005C5EB7">
        <w:rPr>
          <w:rStyle w:val="lev"/>
          <w:rFonts w:ascii="MS Mincho" w:eastAsia="MS Mincho" w:hAnsi="MS Mincho"/>
          <w:sz w:val="36"/>
          <w:szCs w:val="36"/>
        </w:rPr>
        <w:t>(</w:t>
      </w:r>
      <w:proofErr w:type="spellStart"/>
      <w:proofErr w:type="gramEnd"/>
      <w:r w:rsidR="008F505D" w:rsidRPr="005C5EB7">
        <w:rPr>
          <w:rStyle w:val="lev"/>
          <w:rFonts w:ascii="MS Mincho" w:eastAsia="MS Mincho" w:hAnsi="MS Mincho" w:cs="MS Gothic" w:hint="eastAsia"/>
          <w:sz w:val="36"/>
          <w:szCs w:val="36"/>
        </w:rPr>
        <w:t>しんふかとく</w:t>
      </w:r>
      <w:proofErr w:type="spellEnd"/>
      <w:r w:rsidR="008F505D" w:rsidRPr="005C5EB7">
        <w:rPr>
          <w:rStyle w:val="lev"/>
          <w:rFonts w:ascii="MS Mincho" w:eastAsia="MS Mincho" w:hAnsi="MS Mincho"/>
          <w:sz w:val="36"/>
          <w:szCs w:val="36"/>
        </w:rPr>
        <w:t>)</w:t>
      </w:r>
    </w:p>
    <w:p w:rsidR="00BA731F" w:rsidRPr="005C5EB7" w:rsidRDefault="00BA731F" w:rsidP="00F32B65">
      <w:pPr>
        <w:spacing w:line="360" w:lineRule="auto"/>
        <w:rPr>
          <w:rStyle w:val="lev"/>
          <w:rFonts w:ascii="Bookman Old Style" w:eastAsia="MS Mincho" w:hAnsi="Bookman Old Style" w:cs="MS Mincho"/>
          <w:sz w:val="28"/>
          <w:szCs w:val="28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</w:rPr>
        <w:t>Introduction</w:t>
      </w:r>
    </w:p>
    <w:p w:rsidR="005C5EB7" w:rsidRPr="00B0186B" w:rsidRDefault="00555BB7" w:rsidP="00F32B65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釈迦牟尼仏言過去心不可得、現在心不可得、未来心不可得。これ仏祖の参究なり。不可得裏に過去・現在・未来の窟籠をえん来せり。しかれども、自家の窟籠もちゐきたれり。いはゆる自家といふは、心不可得なり。而今の思量分別は、心不可得なり。使得十二時の渾身、これ心不可得なり。</w:t>
      </w:r>
    </w:p>
    <w:p w:rsidR="00555BB7" w:rsidRPr="001B0427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</w:rPr>
      </w:pP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仏祖の入室よりこのかた、心不可得を会取す。いまだ仏祖の入室あらざれば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心不可得の問取なし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道著なし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見聞せざるなり</w:t>
      </w:r>
      <w:r w:rsidRPr="00F32B65">
        <w:rPr>
          <w:rStyle w:val="lev"/>
          <w:rFonts w:ascii="MS Mincho" w:eastAsia="MS Mincho" w:hAnsi="MS Mincho" w:cs="MS Mincho" w:hint="eastAsia"/>
        </w:rPr>
        <w:t>。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経師論師のやから、声聞縁覚のたぐひ、夢也未見在なり。その験ちか</w:t>
      </w:r>
      <w:r w:rsidRPr="001B0427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きにあり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BA731F" w:rsidRPr="00B0186B" w:rsidRDefault="00BA731F" w:rsidP="00F32B65">
      <w:pPr>
        <w:spacing w:line="360" w:lineRule="auto"/>
        <w:rPr>
          <w:rStyle w:val="lev"/>
          <w:rFonts w:ascii="Bookman Old Style" w:eastAsia="MS Mincho" w:hAnsi="Bookman Old Style" w:cs="MS Gothic"/>
          <w:sz w:val="28"/>
          <w:szCs w:val="28"/>
        </w:rPr>
      </w:pPr>
      <w:r w:rsidRPr="00B0186B">
        <w:rPr>
          <w:rStyle w:val="lev"/>
          <w:rFonts w:ascii="Bookman Old Style" w:eastAsia="MS Mincho" w:hAnsi="Bookman Old Style" w:cs="MS Gothic"/>
          <w:sz w:val="28"/>
          <w:szCs w:val="28"/>
        </w:rPr>
        <w:t xml:space="preserve">I. Histoire de </w:t>
      </w:r>
      <w:proofErr w:type="spellStart"/>
      <w:r w:rsidRPr="00B0186B">
        <w:rPr>
          <w:rStyle w:val="lev"/>
          <w:rFonts w:ascii="Bookman Old Style" w:eastAsia="MS Mincho" w:hAnsi="Bookman Old Style" w:cs="MS Gothic"/>
          <w:sz w:val="28"/>
          <w:szCs w:val="28"/>
        </w:rPr>
        <w:t>Tokusan</w:t>
      </w:r>
      <w:proofErr w:type="spellEnd"/>
      <w:r w:rsidR="00B0186B" w:rsidRPr="00B0186B">
        <w:rPr>
          <w:rStyle w:val="lev"/>
          <w:rFonts w:ascii="Bookman Old Style" w:eastAsia="MS Mincho" w:hAnsi="Bookman Old Style" w:cs="MS Gothic"/>
          <w:sz w:val="28"/>
          <w:szCs w:val="28"/>
        </w:rPr>
        <w:t xml:space="preserve"> </w:t>
      </w:r>
      <w:r w:rsidR="00B0186B">
        <w:rPr>
          <w:rStyle w:val="lev"/>
          <w:rFonts w:ascii="Bookman Old Style" w:eastAsia="MS Mincho" w:hAnsi="Bookman Old Style" w:cs="MS Gothic"/>
          <w:sz w:val="28"/>
          <w:szCs w:val="28"/>
        </w:rPr>
        <w:t>(</w:t>
      </w:r>
      <w:r w:rsidR="00B0186B" w:rsidRPr="00B0186B">
        <w:rPr>
          <w:rStyle w:val="lev"/>
          <w:rFonts w:ascii="Bookman Old Style" w:eastAsia="MS Mincho" w:hAnsi="Bookman Old Style" w:cs="MS Gothic"/>
          <w:sz w:val="28"/>
          <w:szCs w:val="28"/>
        </w:rPr>
        <w:t xml:space="preserve">p. </w:t>
      </w:r>
      <w:r w:rsidR="00B0186B">
        <w:rPr>
          <w:rStyle w:val="lev"/>
          <w:rFonts w:ascii="Bookman Old Style" w:eastAsia="MS Mincho" w:hAnsi="Bookman Old Style" w:cs="MS Gothic"/>
          <w:sz w:val="28"/>
          <w:szCs w:val="28"/>
        </w:rPr>
        <w:t>80).</w:t>
      </w:r>
    </w:p>
    <w:p w:rsidR="00BA731F" w:rsidRPr="005C5EB7" w:rsidRDefault="00555BB7" w:rsidP="00F32B65">
      <w:pPr>
        <w:spacing w:line="360" w:lineRule="auto"/>
        <w:rPr>
          <w:rStyle w:val="lev"/>
          <w:rFonts w:ascii="Bookman Old Style" w:eastAsia="MS Mincho" w:hAnsi="Bookman Old Style" w:cs="MS Gothic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Gothic" w:hint="eastAsia"/>
          <w:sz w:val="28"/>
          <w:szCs w:val="28"/>
        </w:rPr>
        <w:t>いはゆる徳山宣鑑禅師、そのかみ金剛般若経をあきらめたりと自称す、あるいは周金剛王と自称す。ことに青龍疏をよくせりと称ず。さらに十二担の書籍を撰集せり、斉肩の講者なきがごとし。しかあれども、文字法師の末流なり。</w:t>
      </w:r>
    </w:p>
    <w:p w:rsidR="00555BB7" w:rsidRPr="005C5EB7" w:rsidRDefault="00BA731F" w:rsidP="00F32B65">
      <w:pPr>
        <w:spacing w:line="360" w:lineRule="auto"/>
        <w:rPr>
          <w:rFonts w:ascii="Bookman Old Style" w:eastAsia="MS Mincho" w:hAnsi="Bookman Old Style" w:cs="MS Gothic"/>
          <w:b/>
          <w:bCs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Gothic"/>
          <w:sz w:val="28"/>
          <w:szCs w:val="28"/>
          <w:lang w:val="en-US"/>
        </w:rPr>
        <w:t>Histoire.</w:t>
      </w:r>
      <w:r w:rsidR="00555BB7" w:rsidRPr="005C5EB7">
        <w:rPr>
          <w:rStyle w:val="lev"/>
          <w:rFonts w:ascii="MS Mincho" w:eastAsia="MS Mincho" w:hAnsi="MS Mincho" w:cs="MS Gothic" w:hint="eastAsia"/>
          <w:sz w:val="28"/>
          <w:szCs w:val="28"/>
        </w:rPr>
        <w:t>あるとき、南方に嫡々相承の無上仏法あることをききて、いきどほりにたへず、経書をたづさへて、山川をわたりゆく。ちなみに龍潭の信禅師の会にあへり。かの会に投ぜんとおもむく、中路に歇息せり。ときに老婆子きたりあひて、路側に歇息せり。</w:t>
      </w:r>
    </w:p>
    <w:p w:rsidR="001B0427" w:rsidRPr="001B0427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ときに鑑禅師とふ、なんぢはこれなに人ぞ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1B0427" w:rsidRPr="00BA4DF2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婆子いはく、われは売餅の老婆子なり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1B0427" w:rsidRPr="00BA4DF2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徳山いはく、わがためにもちひをうるべし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1B0427" w:rsidRPr="00BA4DF2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婆子いはく、和尚もちひをかうてなにかせん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1B0427" w:rsidRPr="00BA4DF2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徳山いはく、もちひをかうて点心にすべし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1B0427" w:rsidRPr="00BA4DF2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婆子いはく、和尚のそこばくたづさへてあるは、それなにものぞ。徳山いはく、なんぢきかずや、われはこれ周金剛王なり。金剛経に長ぜり、通達せずといふところなし。わがいまたづさへたるは、金剛経の解釈なり。</w:t>
      </w:r>
    </w:p>
    <w:p w:rsidR="001B0427" w:rsidRPr="00BA4DF2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かくいふをききて、婆子いはく、老婆に一問あり、和尚これをゆるすやいなや。徳山いはく、われいまゆるす。なんぢこころにまかせてとふべし。</w:t>
      </w:r>
    </w:p>
    <w:p w:rsidR="001B0427" w:rsidRPr="00BA4DF2" w:rsidRDefault="00555BB7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婆子いはく、われかつて金剛経をきくにいはく、過去心不可得、現在心不可得、未来心不可得。いまいづれの心をか、もちひをしていかに点ぜんとかする</w:t>
      </w:r>
      <w:r w:rsidRPr="00F32B65">
        <w:rPr>
          <w:rStyle w:val="lev"/>
          <w:rFonts w:ascii="MS Mincho" w:eastAsia="MS Mincho" w:hAnsi="MS Mincho" w:cs="MS Mincho" w:hint="eastAsia"/>
          <w:sz w:val="20"/>
          <w:szCs w:val="20"/>
        </w:rPr>
        <w:t>。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和尚もし道得ならんには</w:t>
      </w:r>
      <w:r w:rsidRPr="00F32B65">
        <w:rPr>
          <w:rStyle w:val="lev"/>
          <w:rFonts w:ascii="MS Mincho" w:eastAsia="MS Mincho" w:hAnsi="MS Mincho" w:cs="MS Mincho" w:hint="eastAsia"/>
          <w:sz w:val="20"/>
          <w:szCs w:val="20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もちひをうるべし</w:t>
      </w:r>
      <w:r w:rsidRPr="00F32B65">
        <w:rPr>
          <w:rStyle w:val="lev"/>
          <w:rFonts w:ascii="MS Mincho" w:eastAsia="MS Mincho" w:hAnsi="MS Mincho" w:cs="MS Mincho" w:hint="eastAsia"/>
          <w:sz w:val="20"/>
          <w:szCs w:val="20"/>
        </w:rPr>
        <w:t>。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和尚もし道不得ならんには、もちひをうるべからず。</w:t>
      </w:r>
    </w:p>
    <w:p w:rsidR="00555BB7" w:rsidRPr="001B0427" w:rsidRDefault="00555BB7" w:rsidP="00F32B65">
      <w:pPr>
        <w:spacing w:line="360" w:lineRule="auto"/>
        <w:rPr>
          <w:rFonts w:ascii="MS Mincho" w:eastAsia="MS Mincho" w:hAnsi="MS Mincho"/>
          <w:b/>
          <w:bCs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徳山ときに茫然として、祇対すべきところおぼえざりき。婆子すなはち払袖していでぬ。つひにもちひを徳</w:t>
      </w:r>
      <w:bookmarkStart w:id="0" w:name="_GoBack"/>
      <w:bookmarkEnd w:id="0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山にうらず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20455" w:rsidRPr="005C5EB7" w:rsidRDefault="00C20455" w:rsidP="00F32B65">
      <w:pPr>
        <w:spacing w:line="360" w:lineRule="auto"/>
        <w:rPr>
          <w:rStyle w:val="lev"/>
          <w:rFonts w:ascii="Bookman Old Style" w:eastAsia="MS Mincho" w:hAnsi="Bookman Old Style" w:cs="MS Mincho"/>
          <w:sz w:val="28"/>
          <w:szCs w:val="28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</w:rPr>
        <w:t xml:space="preserve">Remarque et </w:t>
      </w:r>
      <w:r w:rsidR="005C5EB7" w:rsidRPr="005C5EB7">
        <w:rPr>
          <w:rStyle w:val="lev"/>
          <w:rFonts w:ascii="Bookman Old Style" w:eastAsia="MS Mincho" w:hAnsi="Bookman Old Style" w:cs="MS Mincho"/>
          <w:sz w:val="28"/>
          <w:szCs w:val="28"/>
        </w:rPr>
        <w:t>f</w:t>
      </w:r>
      <w:r w:rsidRPr="005C5EB7">
        <w:rPr>
          <w:rStyle w:val="lev"/>
          <w:rFonts w:ascii="Bookman Old Style" w:eastAsia="MS Mincho" w:hAnsi="Bookman Old Style" w:cs="MS Mincho"/>
          <w:sz w:val="28"/>
          <w:szCs w:val="28"/>
        </w:rPr>
        <w:t>in de l'histoire</w:t>
      </w:r>
      <w:r w:rsidR="00B0186B">
        <w:rPr>
          <w:rStyle w:val="lev"/>
          <w:rFonts w:ascii="Bookman Old Style" w:eastAsia="MS Mincho" w:hAnsi="Bookman Old Style" w:cs="MS Mincho"/>
          <w:sz w:val="28"/>
          <w:szCs w:val="28"/>
        </w:rPr>
        <w:t xml:space="preserve"> (p. 81)</w:t>
      </w:r>
      <w:r w:rsidR="005C5EB7" w:rsidRPr="005C5EB7">
        <w:rPr>
          <w:rStyle w:val="lev"/>
          <w:rFonts w:ascii="Bookman Old Style" w:eastAsia="MS Mincho" w:hAnsi="Bookman Old Style" w:cs="MS Mincho"/>
          <w:sz w:val="28"/>
          <w:szCs w:val="28"/>
        </w:rPr>
        <w:t>.</w:t>
      </w:r>
    </w:p>
    <w:p w:rsidR="00F32B65" w:rsidRPr="00B0186B" w:rsidRDefault="0027228A" w:rsidP="00F32B65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うらむべし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数百軸の釈王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数十年の講者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わづかに弊婆の一問をうるに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たちまちに負処に堕して、祇対におよばざること。正師をみると、正師に師承せると、正法をきけると、いまだ正法をきかず正師をみざると、はるかにことなるによりて、かくのごとし。徳山このときはじめていはく、</w:t>
      </w:r>
    </w:p>
    <w:p w:rsidR="00100F0D" w:rsidRPr="005C5EB7" w:rsidRDefault="0027228A" w:rsidP="00B0186B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画にかけるもちひ</w:t>
      </w:r>
      <w:r w:rsidRPr="00F32B65">
        <w:rPr>
          <w:rStyle w:val="lev"/>
          <w:rFonts w:ascii="MS Mincho" w:eastAsia="MS Mincho" w:hAnsi="MS Mincho" w:cs="MS Mincho" w:hint="eastAsia"/>
        </w:rPr>
        <w:t>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うゑをやむるにあたはずと。いまは龍潭に嗣法すと称す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20455" w:rsidRPr="005C5EB7" w:rsidRDefault="00C20455" w:rsidP="00F32B65">
      <w:pPr>
        <w:spacing w:line="360" w:lineRule="auto"/>
        <w:jc w:val="center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Mincho"/>
          <w:sz w:val="28"/>
          <w:szCs w:val="28"/>
          <w:lang w:val="en-US"/>
        </w:rPr>
        <w:t>*</w:t>
      </w:r>
    </w:p>
    <w:p w:rsidR="00B0186B" w:rsidRDefault="00C20455" w:rsidP="00F32B65">
      <w:pPr>
        <w:spacing w:after="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II.</w:t>
      </w:r>
      <w:r w:rsidR="00B0186B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 82.</w:t>
      </w:r>
    </w:p>
    <w:p w:rsidR="00F32B65" w:rsidRPr="00B0186B" w:rsidRDefault="00C20455" w:rsidP="00F32B65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27228A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つらつらこの婆子と徳山の相見する因縁をおもへば、徳山のむかしあきらめざることは、いまきこゆるところなり。龍潭をみしよりのちも、なほ婆子を怕却しつべし。なほこれ参学の晩進なり、超証の古仏にあらず。婆子そのとき徳山を杜口せしむとも、実にその人なること、いまださだめがたし。そのゆゑは、心不可得のことばをききては、心、うべからず、</w:t>
      </w:r>
    </w:p>
    <w:p w:rsidR="0027228A" w:rsidRPr="005C5EB7" w:rsidRDefault="0027228A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心、あるべからず、とのみ思いて、かくのごとくとふ。徳山もし丈夫なりせば、婆子を勘破するちからあらまし。すでに勘破せましかば、婆子まことにその人なる道理も、あらはるべし。徳山いまだ徳山ならざれば、婆子その人なることも、いまだあらはれず。</w:t>
      </w:r>
    </w:p>
    <w:p w:rsidR="0027228A" w:rsidRPr="005C5EB7" w:rsidRDefault="00C20455" w:rsidP="00F32B65">
      <w:pPr>
        <w:spacing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27228A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現在大宋国にある雲納霞袂、いたづらに徳山の対不得をわらひ、婆子が霊利なることをほむるは、いとはかなかるべし、おろかなるなり。そのゆゑは、いま婆子を疑著する、ゆゑなきにあらず。いはゆるそのちなみ、徳山道不得ならんに、婆子なんぞ徳山にむかうていはざる、和尚いま道不得なり、さらに老婆とふべし、老婆かへりて和尚のためにいふべし。かくのごとくいひて、徳山の問をえて、徳山にむかうていふこと道是ならば、婆子まことにその人なりといふことあらはるべし。問著たとひありとも、いまだ道処あらず。むかしよりいまだに一語をも道著せざるを、その人といふこと、いまだあらず。いたづらなる自称の始終、その益なき、徳山のむかしにてみるべし。いまだ道処なきものをゆるすべからざること、婆子にてしるべし。</w:t>
      </w:r>
    </w:p>
    <w:p w:rsidR="00F32B65" w:rsidRPr="00B0186B" w:rsidRDefault="002A6B33" w:rsidP="00F32B65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</w:t>
      </w:r>
      <w:r w:rsidR="00B0186B" w:rsidRPr="00B0186B">
        <w:rPr>
          <w:rStyle w:val="lev"/>
          <w:rFonts w:ascii="Bookman Old Style" w:eastAsia="MS Mincho" w:hAnsi="Bookman Old Style" w:cs="MS Mincho"/>
          <w:sz w:val="24"/>
          <w:szCs w:val="24"/>
          <w:u w:val="single"/>
          <w:lang w:val="en-US"/>
        </w:rPr>
        <w:t>(p.83)</w:t>
      </w:r>
      <w:r w:rsidRPr="00B0186B">
        <w:rPr>
          <w:rStyle w:val="lev"/>
          <w:rFonts w:ascii="Bookman Old Style" w:eastAsia="MS Mincho" w:hAnsi="Bookman Old Style" w:cs="MS Mincho"/>
          <w:sz w:val="24"/>
          <w:szCs w:val="24"/>
          <w:u w:val="single"/>
          <w:lang w:val="en-US"/>
        </w:rPr>
        <w:t>.</w:t>
      </w:r>
      <w:proofErr w:type="spellStart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こころみに、徳山にかはりていふべし。婆子まさしく恁麼問著せんに</w:t>
      </w:r>
      <w:proofErr w:type="spellEnd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</w:p>
    <w:p w:rsidR="002A6B33" w:rsidRPr="005C5EB7" w:rsidRDefault="00100F0D" w:rsidP="00F32B65">
      <w:pPr>
        <w:spacing w:after="240" w:line="360" w:lineRule="auto"/>
        <w:ind w:firstLine="142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徳山すなはち婆子にむかひていふべし、恁麼則</w:t>
      </w:r>
      <w:proofErr w:type="spellEnd"/>
      <w:r w:rsidRPr="005C5EB7">
        <w:rPr>
          <w:rFonts w:ascii="MS Mincho" w:eastAsia="MS Mincho" w:hAnsi="MS Mincho" w:cs="MS Mincho" w:hint="eastAsia"/>
          <w:b/>
          <w:sz w:val="28"/>
          <w:szCs w:val="28"/>
          <w:lang w:eastAsia="fr-FR"/>
        </w:rPr>
        <w:t>儞</w:t>
      </w: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莫与吾売餅《恁麼ならば則ち</w:t>
      </w:r>
      <w:proofErr w:type="spellEnd"/>
      <w:r w:rsidRPr="005C5EB7">
        <w:rPr>
          <w:rFonts w:ascii="MS Mincho" w:eastAsia="MS Mincho" w:hAnsi="MS Mincho" w:cs="MS Mincho" w:hint="eastAsia"/>
          <w:b/>
          <w:sz w:val="28"/>
          <w:szCs w:val="28"/>
          <w:lang w:eastAsia="fr-FR"/>
        </w:rPr>
        <w:t>儞</w:t>
      </w: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吾が与に餅を売ること莫れ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proofErr w:type="spellStart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もし徳山かくのごとくいはましかば、伶利の参学ならん</w:t>
      </w:r>
      <w:proofErr w:type="spellEnd"/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2A6B33" w:rsidRPr="005C5EB7" w:rsidRDefault="002A6B33" w:rsidP="00F32B65">
      <w:pPr>
        <w:spacing w:after="48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4.</w:t>
      </w:r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婆子もし徳山とはん、現在心不可得、過去心不可得、未来心不可得。いまもちひをして、いづれの心をか点ぜんとする。かくのごとく問はんに、婆子すなはち徳山にむかうていふべし、和尚はただもちひの心を点ずべからずとのみしりて、心のもちひを点ずることをしらず、心の心を点ずることをもしらず。恁麼いはんに、徳山さだめて擬義すべし。当恁麼時、もちひ三枚を拈じて、徳山に度与すべし。徳山とらんと擬せんとき、婆子いふべし、過去心不可得、現在心不可得、未来心不可得。もし又徳山、展手擬手せずは、一餅を拈じて徳山をうちていふべし、無魂屍子、</w:t>
      </w:r>
      <w:r w:rsidR="00100F0D" w:rsidRPr="005C5EB7">
        <w:rPr>
          <w:rFonts w:ascii="MS Mincho" w:eastAsia="MS Mincho" w:hAnsi="MS Mincho" w:cs="MS Mincho" w:hint="eastAsia"/>
          <w:b/>
          <w:sz w:val="28"/>
          <w:szCs w:val="28"/>
          <w:lang w:eastAsia="fr-FR"/>
        </w:rPr>
        <w:t>儞</w:t>
      </w:r>
      <w:proofErr w:type="spellStart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莫茫然《無魂の屍子</w:t>
      </w:r>
      <w:proofErr w:type="spellEnd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100F0D" w:rsidRPr="005C5EB7">
        <w:rPr>
          <w:rFonts w:ascii="MS Mincho" w:eastAsia="MS Mincho" w:hAnsi="MS Mincho" w:cs="MS Mincho" w:hint="eastAsia"/>
          <w:b/>
          <w:sz w:val="28"/>
          <w:szCs w:val="28"/>
          <w:lang w:eastAsia="fr-FR"/>
        </w:rPr>
        <w:t>儞</w:t>
      </w:r>
      <w:proofErr w:type="spellStart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茫然なること莫れ</w:t>
      </w:r>
      <w:proofErr w:type="spellEnd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proofErr w:type="spellStart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かくのごとくいはんに、徳山いふことあらばよし、いふことなからんには、婆子さらに徳山のためにいふべし</w:t>
      </w:r>
      <w:proofErr w:type="spellEnd"/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F32B65" w:rsidRDefault="002A6B33" w:rsidP="00F32B65">
      <w:pPr>
        <w:spacing w:after="360" w:line="360" w:lineRule="auto"/>
        <w:ind w:firstLine="142"/>
        <w:rPr>
          <w:rFonts w:ascii="MS Mincho" w:eastAsia="MS Mincho" w:hAnsi="MS Mincho"/>
          <w:b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5.</w:t>
      </w:r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ただ払袖してさる、そでのなかに蜂ありともおぼえず。徳山も、われはいふことあたはず、老婆わがためにいふうべし、ともいはず。しかあれば、いふべきをいはざるのみにあらず、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とふべきをもとはず。あはれむべし、婆子</w:t>
      </w:r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徳山、過去心未来心</w:t>
      </w:r>
      <w:r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、問著</w:t>
      </w:r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道著、未来心不可得なるのみなり。</w:t>
      </w:r>
    </w:p>
    <w:p w:rsidR="00B0186B" w:rsidRPr="001B0427" w:rsidRDefault="002A6B33" w:rsidP="00F32B65">
      <w:pPr>
        <w:spacing w:after="360" w:line="360" w:lineRule="auto"/>
        <w:ind w:firstLine="142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C5EB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6.</w:t>
      </w:r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おほよそ徳山それよりのちも、させる発明ありともみえず、ただあらあらしき造次のみなり、ひさしく龍潭にとぶらひせば、頭角蝕折することもあらまし、頷珠を正伝する時節にもあはまし。わづかに吹滅紙燭をみる、伝燈に不足なり。</w:t>
      </w:r>
    </w:p>
    <w:p w:rsidR="00100F0D" w:rsidRPr="005C5EB7" w:rsidRDefault="00B0186B" w:rsidP="00F32B65">
      <w:pPr>
        <w:spacing w:after="360" w:line="360" w:lineRule="auto"/>
        <w:ind w:firstLine="142"/>
        <w:rPr>
          <w:rFonts w:ascii="MS Mincho" w:eastAsia="MS Mincho" w:hAnsi="MS Mincho" w:cs="MS Mincho"/>
          <w:b/>
          <w:bCs/>
          <w:sz w:val="28"/>
          <w:szCs w:val="28"/>
          <w:lang w:val="en-US"/>
        </w:rPr>
      </w:pPr>
      <w:r w:rsidRPr="001B0427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7.</w:t>
      </w:r>
      <w:r w:rsidR="00100F0D" w:rsidRPr="005C5EB7">
        <w:rPr>
          <w:rStyle w:val="lev"/>
          <w:rFonts w:ascii="MS Mincho" w:eastAsia="MS Mincho" w:hAnsi="MS Mincho" w:cs="MS Mincho" w:hint="eastAsia"/>
          <w:sz w:val="28"/>
          <w:szCs w:val="28"/>
        </w:rPr>
        <w:t>しかあれば、参学の雲水、かならず勤学なるべし、容易にせしは不是なり、勤学なりしは仏祖なり。おほよそ心不可得とは、画餅一枚を買弄して、一口に咬著嚼尽するをいふ。</w:t>
      </w:r>
    </w:p>
    <w:p w:rsidR="00276DD7" w:rsidRPr="005C5EB7" w:rsidRDefault="009A15BC" w:rsidP="00F32B65">
      <w:pPr>
        <w:spacing w:line="360" w:lineRule="auto"/>
        <w:jc w:val="center"/>
        <w:rPr>
          <w:rFonts w:ascii="MS Mincho" w:eastAsia="MS Mincho" w:hAnsi="MS Mincho"/>
          <w:b/>
          <w:sz w:val="28"/>
          <w:szCs w:val="28"/>
        </w:rPr>
      </w:pPr>
      <w:proofErr w:type="spellStart"/>
      <w:r w:rsidRPr="005C5EB7">
        <w:rPr>
          <w:rFonts w:ascii="MS Mincho" w:eastAsia="MS Mincho" w:hAnsi="MS Mincho" w:cs="MS Gothic" w:hint="eastAsia"/>
          <w:b/>
          <w:sz w:val="28"/>
          <w:szCs w:val="28"/>
        </w:rPr>
        <w:t>正法眼藏第八</w:t>
      </w:r>
      <w:proofErr w:type="spellEnd"/>
      <w:r w:rsidRPr="005C5EB7">
        <w:rPr>
          <w:rFonts w:ascii="MS Mincho" w:eastAsia="MS Mincho" w:hAnsi="MS Mincho"/>
          <w:b/>
          <w:sz w:val="28"/>
          <w:szCs w:val="28"/>
        </w:rPr>
        <w:br/>
      </w:r>
      <w:r w:rsidRPr="005C5EB7">
        <w:rPr>
          <w:rFonts w:ascii="MS Mincho" w:eastAsia="MS Mincho" w:hAnsi="MS Mincho"/>
          <w:b/>
          <w:sz w:val="28"/>
          <w:szCs w:val="28"/>
        </w:rPr>
        <w:br/>
      </w:r>
      <w:proofErr w:type="spellStart"/>
      <w:r w:rsidRPr="005C5EB7">
        <w:rPr>
          <w:rFonts w:ascii="MS Mincho" w:eastAsia="MS Mincho" w:hAnsi="MS Mincho" w:cs="MS Gothic" w:hint="eastAsia"/>
          <w:b/>
          <w:sz w:val="28"/>
          <w:szCs w:val="28"/>
        </w:rPr>
        <w:t>爾時仁治二年辛丑夏安居于雍州宇治郡觀音導利興聖寶林寺示</w:t>
      </w:r>
      <w:r w:rsidRPr="005C5EB7">
        <w:rPr>
          <w:rFonts w:ascii="MS Mincho" w:eastAsia="MS Mincho" w:hAnsi="MS Mincho" w:cs="MS Mincho" w:hint="eastAsia"/>
          <w:b/>
          <w:sz w:val="28"/>
          <w:szCs w:val="28"/>
        </w:rPr>
        <w:t>衆</w:t>
      </w:r>
      <w:proofErr w:type="spellEnd"/>
    </w:p>
    <w:sectPr w:rsidR="00276DD7" w:rsidRPr="005C5EB7" w:rsidSect="00F32B65">
      <w:headerReference w:type="default" r:id="rId7"/>
      <w:pgSz w:w="11906" w:h="16838"/>
      <w:pgMar w:top="1135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20" w:rsidRDefault="00B51320" w:rsidP="00F32B65">
      <w:pPr>
        <w:spacing w:after="0" w:line="240" w:lineRule="auto"/>
      </w:pPr>
      <w:r>
        <w:separator/>
      </w:r>
    </w:p>
  </w:endnote>
  <w:endnote w:type="continuationSeparator" w:id="0">
    <w:p w:rsidR="00B51320" w:rsidRDefault="00B51320" w:rsidP="00F3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20" w:rsidRDefault="00B51320" w:rsidP="00F32B65">
      <w:pPr>
        <w:spacing w:after="0" w:line="240" w:lineRule="auto"/>
      </w:pPr>
      <w:r>
        <w:separator/>
      </w:r>
    </w:p>
  </w:footnote>
  <w:footnote w:type="continuationSeparator" w:id="0">
    <w:p w:rsidR="00B51320" w:rsidRDefault="00B51320" w:rsidP="00F3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848110"/>
      <w:docPartObj>
        <w:docPartGallery w:val="Page Numbers (Top of Page)"/>
        <w:docPartUnique/>
      </w:docPartObj>
    </w:sdtPr>
    <w:sdtEndPr/>
    <w:sdtContent>
      <w:p w:rsidR="00F32B65" w:rsidRDefault="00F32B65">
        <w:pPr>
          <w:pStyle w:val="En-tte"/>
          <w:jc w:val="right"/>
        </w:pPr>
        <w:proofErr w:type="spellStart"/>
        <w:r w:rsidRPr="00F32B65">
          <w:rPr>
            <w:sz w:val="20"/>
            <w:szCs w:val="20"/>
          </w:rPr>
          <w:t>Shinfukatoku</w:t>
        </w:r>
        <w:proofErr w:type="spellEnd"/>
        <w:r w:rsidRPr="00F32B65">
          <w:rPr>
            <w:sz w:val="20"/>
            <w:szCs w:val="20"/>
          </w:rPr>
          <w:t xml:space="preserve"> en japonais sur </w:t>
        </w:r>
        <w:hyperlink r:id="rId1" w:history="1">
          <w:r w:rsidRPr="00F32B65">
            <w:rPr>
              <w:rStyle w:val="Lienhypertexte"/>
              <w:sz w:val="20"/>
              <w:szCs w:val="20"/>
            </w:rPr>
            <w:t>www.shobogenzo.eu</w:t>
          </w:r>
        </w:hyperlink>
        <w:r w:rsidRPr="00F32B65">
          <w:rPr>
            <w:sz w:val="20"/>
            <w:szCs w:val="20"/>
          </w:rPr>
          <w:t xml:space="preserve">     </w:t>
        </w:r>
        <w:r>
          <w:t xml:space="preserve">         </w:t>
        </w:r>
        <w:r w:rsidRPr="00F32B65">
          <w:t xml:space="preserve">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0549">
          <w:rPr>
            <w:noProof/>
          </w:rPr>
          <w:t>4</w:t>
        </w:r>
        <w:r>
          <w:fldChar w:fldCharType="end"/>
        </w:r>
      </w:p>
    </w:sdtContent>
  </w:sdt>
  <w:p w:rsidR="00F32B65" w:rsidRDefault="00F32B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5BC"/>
    <w:rsid w:val="00100F0D"/>
    <w:rsid w:val="001B0427"/>
    <w:rsid w:val="0027228A"/>
    <w:rsid w:val="00276DD7"/>
    <w:rsid w:val="002A6B33"/>
    <w:rsid w:val="00384E89"/>
    <w:rsid w:val="00555BB7"/>
    <w:rsid w:val="005C5EB7"/>
    <w:rsid w:val="008F505D"/>
    <w:rsid w:val="009A15BC"/>
    <w:rsid w:val="00B0186B"/>
    <w:rsid w:val="00B50549"/>
    <w:rsid w:val="00B51320"/>
    <w:rsid w:val="00B97131"/>
    <w:rsid w:val="00BA4DF2"/>
    <w:rsid w:val="00BA731F"/>
    <w:rsid w:val="00C20455"/>
    <w:rsid w:val="00D6687D"/>
    <w:rsid w:val="00DB6469"/>
    <w:rsid w:val="00E04E73"/>
    <w:rsid w:val="00F32B65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5B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F505D"/>
    <w:rPr>
      <w:b/>
      <w:bCs/>
    </w:rPr>
  </w:style>
  <w:style w:type="paragraph" w:styleId="NormalWeb">
    <w:name w:val="Normal (Web)"/>
    <w:basedOn w:val="Normal"/>
    <w:uiPriority w:val="99"/>
    <w:unhideWhenUsed/>
    <w:rsid w:val="0010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C5EB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B65"/>
  </w:style>
  <w:style w:type="paragraph" w:styleId="Pieddepage">
    <w:name w:val="footer"/>
    <w:basedOn w:val="Normal"/>
    <w:link w:val="PieddepageCar"/>
    <w:uiPriority w:val="99"/>
    <w:unhideWhenUsed/>
    <w:rsid w:val="00F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B65"/>
  </w:style>
  <w:style w:type="character" w:styleId="Lienhypertexte">
    <w:name w:val="Hyperlink"/>
    <w:basedOn w:val="Policepardfaut"/>
    <w:uiPriority w:val="99"/>
    <w:unhideWhenUsed/>
    <w:rsid w:val="00F32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11</cp:revision>
  <cp:lastPrinted>2015-01-29T06:44:00Z</cp:lastPrinted>
  <dcterms:created xsi:type="dcterms:W3CDTF">2012-12-02T07:30:00Z</dcterms:created>
  <dcterms:modified xsi:type="dcterms:W3CDTF">2015-01-29T06:45:00Z</dcterms:modified>
</cp:coreProperties>
</file>