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E8" w:rsidRPr="007E7DC9" w:rsidRDefault="00984FE8" w:rsidP="00984FE8">
      <w:pPr>
        <w:jc w:val="both"/>
        <w:rPr>
          <w:b/>
        </w:rPr>
      </w:pPr>
      <w:r w:rsidRPr="007E7DC9">
        <w:rPr>
          <w:b/>
        </w:rPr>
        <w:t>Anne</w:t>
      </w:r>
      <w:r w:rsidR="007E7DC9" w:rsidRPr="007E7DC9">
        <w:rPr>
          <w:b/>
        </w:rPr>
        <w:t xml:space="preserve"> </w:t>
      </w:r>
      <w:r w:rsidRPr="007E7DC9">
        <w:rPr>
          <w:b/>
        </w:rPr>
        <w:t>MARTINUZZI</w:t>
      </w:r>
      <w:r w:rsidR="004E310E">
        <w:rPr>
          <w:b/>
        </w:rPr>
        <w:t xml:space="preserve"> </w:t>
      </w:r>
      <w:bookmarkStart w:id="0" w:name="_GoBack"/>
      <w:bookmarkEnd w:id="0"/>
      <w:r w:rsidRPr="007E7DC9">
        <w:rPr>
          <w:b/>
        </w:rPr>
        <w:t>COMPOINT</w:t>
      </w:r>
      <w:r w:rsidRPr="007E7DC9">
        <w:rPr>
          <w:rStyle w:val="Normal"/>
          <w:snapToGrid w:val="0"/>
          <w:color w:val="000000"/>
          <w:w w:val="0"/>
          <w:u w:color="000000"/>
          <w:bdr w:val="none" w:sz="0" w:space="0" w:color="000000"/>
          <w:shd w:val="clear" w:color="000000" w:fill="000000"/>
          <w:lang w:val="x-none" w:eastAsia="x-none" w:bidi="x-none"/>
        </w:rPr>
        <w:t xml:space="preserve"> </w:t>
      </w:r>
    </w:p>
    <w:p w:rsidR="00984FE8" w:rsidRPr="007D3BCE" w:rsidRDefault="00984FE8" w:rsidP="00984FE8">
      <w:pPr>
        <w:jc w:val="both"/>
      </w:pPr>
      <w:r w:rsidRPr="007D3BCE">
        <w:t>Date de naissance : 09 / 06 / 1960</w:t>
      </w:r>
    </w:p>
    <w:p w:rsidR="00984FE8" w:rsidRPr="007D3BCE" w:rsidRDefault="00984FE8" w:rsidP="00984FE8">
      <w:pPr>
        <w:jc w:val="both"/>
      </w:pPr>
      <w:r w:rsidRPr="007D3BCE">
        <w:t xml:space="preserve">Adresse : 3 </w:t>
      </w:r>
      <w:proofErr w:type="gramStart"/>
      <w:r w:rsidRPr="007D3BCE">
        <w:t>allée</w:t>
      </w:r>
      <w:proofErr w:type="gramEnd"/>
      <w:r w:rsidRPr="007D3BCE">
        <w:t xml:space="preserve"> de l’île Gloriette</w:t>
      </w:r>
    </w:p>
    <w:p w:rsidR="00984FE8" w:rsidRPr="007D3BCE" w:rsidRDefault="00984FE8" w:rsidP="00984FE8">
      <w:pPr>
        <w:jc w:val="both"/>
      </w:pPr>
      <w:r w:rsidRPr="007D3BCE">
        <w:t xml:space="preserve">                44000 Nantes</w:t>
      </w:r>
    </w:p>
    <w:p w:rsidR="00984FE8" w:rsidRPr="007D3BCE" w:rsidRDefault="00984FE8" w:rsidP="00984FE8">
      <w:pPr>
        <w:jc w:val="both"/>
      </w:pPr>
      <w:r w:rsidRPr="007D3BCE">
        <w:t>Téléphone : 02 40 35 71 71</w:t>
      </w:r>
    </w:p>
    <w:p w:rsidR="00984FE8" w:rsidRPr="007D3BCE" w:rsidRDefault="00984FE8" w:rsidP="00984FE8">
      <w:pPr>
        <w:jc w:val="both"/>
      </w:pPr>
      <w:r w:rsidRPr="007D3BCE">
        <w:t xml:space="preserve">                    06 77 91 80 24</w:t>
      </w:r>
    </w:p>
    <w:p w:rsidR="00984FE8" w:rsidRDefault="00984FE8" w:rsidP="00984FE8">
      <w:pPr>
        <w:jc w:val="both"/>
      </w:pPr>
      <w:r w:rsidRPr="007D3BCE">
        <w:t xml:space="preserve">Courriel : </w:t>
      </w:r>
      <w:hyperlink r:id="rId7" w:history="1">
        <w:r w:rsidRPr="007D3BCE">
          <w:rPr>
            <w:rStyle w:val="Lienhypertexte"/>
          </w:rPr>
          <w:t>anne.martinuzzi@free.fr</w:t>
        </w:r>
      </w:hyperlink>
      <w:r w:rsidRPr="007D3BCE">
        <w:t xml:space="preserve"> </w:t>
      </w:r>
    </w:p>
    <w:p w:rsidR="00984FE8" w:rsidRDefault="00984FE8" w:rsidP="00984FE8">
      <w:pPr>
        <w:ind w:left="1416" w:firstLine="708"/>
        <w:jc w:val="both"/>
        <w:rPr>
          <w:b/>
          <w:noProof/>
          <w:sz w:val="32"/>
          <w:szCs w:val="32"/>
        </w:rPr>
      </w:pPr>
    </w:p>
    <w:p w:rsidR="00984FE8" w:rsidRDefault="00984FE8" w:rsidP="00984FE8">
      <w:pPr>
        <w:ind w:left="1416" w:firstLine="708"/>
        <w:jc w:val="both"/>
        <w:rPr>
          <w:b/>
          <w:noProof/>
          <w:sz w:val="32"/>
          <w:szCs w:val="32"/>
        </w:rPr>
      </w:pPr>
    </w:p>
    <w:p w:rsidR="00984FE8" w:rsidRDefault="00984FE8" w:rsidP="00984FE8">
      <w:pPr>
        <w:ind w:left="1416" w:firstLine="708"/>
        <w:jc w:val="both"/>
        <w:rPr>
          <w:b/>
          <w:noProof/>
          <w:sz w:val="32"/>
          <w:szCs w:val="32"/>
        </w:rPr>
      </w:pPr>
    </w:p>
    <w:p w:rsidR="00984FE8" w:rsidRDefault="00A6314B" w:rsidP="00A6314B">
      <w:pPr>
        <w:jc w:val="both"/>
        <w:rPr>
          <w:b/>
          <w:noProof/>
          <w:sz w:val="32"/>
          <w:szCs w:val="32"/>
        </w:rPr>
      </w:pPr>
      <w:r>
        <w:rPr>
          <w:b/>
          <w:noProof/>
          <w:sz w:val="32"/>
          <w:szCs w:val="32"/>
        </w:rPr>
        <w:lastRenderedPageBreak/>
        <w:t xml:space="preserve">       </w:t>
      </w:r>
      <w:r>
        <w:rPr>
          <w:b/>
          <w:noProof/>
          <w:sz w:val="32"/>
          <w:szCs w:val="32"/>
        </w:rPr>
        <w:drawing>
          <wp:inline distT="0" distB="0" distL="0" distR="0" wp14:anchorId="331F08F4" wp14:editId="48A7466A">
            <wp:extent cx="1399016" cy="1865376"/>
            <wp:effectExtent l="0" t="0" r="0" b="1905"/>
            <wp:docPr id="2" name="Image 2" descr="C:\Users\Art et Chapelles\Pictures\Artistes 2011\Anne Martinuzzi\CIMG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 et Chapelles\Pictures\Artistes 2011\Anne Martinuzzi\CIMG28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258" cy="1872365"/>
                    </a:xfrm>
                    <a:prstGeom prst="rect">
                      <a:avLst/>
                    </a:prstGeom>
                    <a:noFill/>
                    <a:ln>
                      <a:noFill/>
                    </a:ln>
                  </pic:spPr>
                </pic:pic>
              </a:graphicData>
            </a:graphic>
          </wp:inline>
        </w:drawing>
      </w:r>
    </w:p>
    <w:p w:rsidR="00984FE8" w:rsidRDefault="00984FE8" w:rsidP="00984FE8">
      <w:pPr>
        <w:jc w:val="both"/>
        <w:sectPr w:rsidR="00984FE8" w:rsidSect="00984FE8">
          <w:headerReference w:type="even" r:id="rId9"/>
          <w:headerReference w:type="default" r:id="rId10"/>
          <w:type w:val="continuous"/>
          <w:pgSz w:w="11906" w:h="16838"/>
          <w:pgMar w:top="1417" w:right="1417" w:bottom="1417" w:left="1417" w:header="708" w:footer="708" w:gutter="0"/>
          <w:cols w:num="2" w:space="708"/>
          <w:docGrid w:linePitch="360"/>
        </w:sectPr>
      </w:pPr>
    </w:p>
    <w:p w:rsidR="00984FE8" w:rsidRPr="007D3BCE" w:rsidRDefault="00984FE8" w:rsidP="00984FE8">
      <w:pPr>
        <w:jc w:val="both"/>
      </w:pPr>
    </w:p>
    <w:p w:rsidR="00984FE8" w:rsidRPr="007D3BCE" w:rsidRDefault="00984FE8" w:rsidP="00984FE8">
      <w:pPr>
        <w:jc w:val="both"/>
        <w:rPr>
          <w:u w:val="single"/>
        </w:rPr>
      </w:pPr>
      <w:r w:rsidRPr="007D3BCE">
        <w:rPr>
          <w:u w:val="single"/>
        </w:rPr>
        <w:t>Formation :</w:t>
      </w:r>
    </w:p>
    <w:p w:rsidR="00984FE8" w:rsidRPr="007D3BCE" w:rsidRDefault="00984FE8" w:rsidP="00984FE8">
      <w:pPr>
        <w:jc w:val="both"/>
        <w:rPr>
          <w:u w:val="single"/>
        </w:rPr>
      </w:pPr>
    </w:p>
    <w:p w:rsidR="00984FE8" w:rsidRPr="007D3BCE" w:rsidRDefault="00984FE8" w:rsidP="00984FE8">
      <w:pPr>
        <w:jc w:val="both"/>
      </w:pPr>
      <w:r w:rsidRPr="007D3BCE">
        <w:t>Architecte DPLG, 1988, Ecole d’Architecture de Nantes</w:t>
      </w:r>
    </w:p>
    <w:p w:rsidR="00984FE8" w:rsidRPr="007D3BCE" w:rsidRDefault="00984FE8" w:rsidP="00984FE8">
      <w:pPr>
        <w:jc w:val="both"/>
      </w:pPr>
      <w:r w:rsidRPr="007D3BCE">
        <w:t>Licence d’Arts Plastiques, 1987, Université Paris I  La Sorbonne</w:t>
      </w:r>
    </w:p>
    <w:p w:rsidR="00984FE8" w:rsidRPr="007D3BCE" w:rsidRDefault="00984FE8" w:rsidP="00984FE8">
      <w:pPr>
        <w:jc w:val="both"/>
      </w:pPr>
      <w:r w:rsidRPr="007D3BCE">
        <w:t>Professeur d’Arts Appliqués, PLP2 externe, 1992</w:t>
      </w:r>
    </w:p>
    <w:p w:rsidR="00984FE8" w:rsidRPr="007D3BCE" w:rsidRDefault="00984FE8" w:rsidP="00984FE8">
      <w:pPr>
        <w:jc w:val="both"/>
      </w:pPr>
    </w:p>
    <w:p w:rsidR="00984FE8" w:rsidRPr="007D3BCE" w:rsidRDefault="00984FE8" w:rsidP="00984FE8">
      <w:pPr>
        <w:jc w:val="both"/>
        <w:rPr>
          <w:u w:val="single"/>
        </w:rPr>
      </w:pPr>
      <w:r w:rsidRPr="007D3BCE">
        <w:rPr>
          <w:u w:val="single"/>
        </w:rPr>
        <w:t>Expériences et compétences :</w:t>
      </w:r>
    </w:p>
    <w:p w:rsidR="00984FE8" w:rsidRPr="007D3BCE" w:rsidRDefault="00984FE8" w:rsidP="00984FE8">
      <w:pPr>
        <w:jc w:val="both"/>
        <w:rPr>
          <w:u w:val="single"/>
        </w:rPr>
      </w:pPr>
    </w:p>
    <w:p w:rsidR="00984FE8" w:rsidRPr="007D3BCE" w:rsidRDefault="00984FE8" w:rsidP="00984FE8">
      <w:pPr>
        <w:jc w:val="both"/>
      </w:pPr>
      <w:r w:rsidRPr="007D3BCE">
        <w:t>Professeur d’Arts Appliqués, 1987 / 2011, Lycée professionnel Notre-Dame, Rezé</w:t>
      </w:r>
    </w:p>
    <w:p w:rsidR="00984FE8" w:rsidRPr="007D3BCE" w:rsidRDefault="00984FE8" w:rsidP="00984FE8">
      <w:pPr>
        <w:jc w:val="both"/>
      </w:pPr>
      <w:r w:rsidRPr="007D3BCE">
        <w:t>Professeurs d’Arts Plastiques, 1987 / 2011, Lycée général Notre-Dame, Rezé</w:t>
      </w:r>
    </w:p>
    <w:p w:rsidR="00984FE8" w:rsidRPr="007D3BCE" w:rsidRDefault="00984FE8" w:rsidP="00984FE8">
      <w:pPr>
        <w:jc w:val="both"/>
      </w:pPr>
      <w:r w:rsidRPr="007D3BCE">
        <w:t>Enseignant vacataire à l’</w:t>
      </w:r>
      <w:proofErr w:type="spellStart"/>
      <w:r w:rsidRPr="007D3BCE">
        <w:t>Ifucome</w:t>
      </w:r>
      <w:proofErr w:type="spellEnd"/>
      <w:r w:rsidRPr="007D3BCE">
        <w:t>, Angers, pour la formation des maîtres de l’enseignement privé</w:t>
      </w:r>
    </w:p>
    <w:p w:rsidR="00984FE8" w:rsidRPr="007D3BCE" w:rsidRDefault="00984FE8" w:rsidP="00984FE8">
      <w:pPr>
        <w:jc w:val="both"/>
      </w:pPr>
      <w:r w:rsidRPr="007D3BCE">
        <w:t>Enseignant vacataire à l’Ecole d’Architecture de Nantes</w:t>
      </w:r>
    </w:p>
    <w:p w:rsidR="00984FE8" w:rsidRPr="007D3BCE" w:rsidRDefault="00984FE8" w:rsidP="00984FE8">
      <w:pPr>
        <w:jc w:val="both"/>
      </w:pPr>
    </w:p>
    <w:p w:rsidR="00984FE8" w:rsidRPr="007D3BCE" w:rsidRDefault="00984FE8" w:rsidP="00984FE8">
      <w:pPr>
        <w:jc w:val="both"/>
        <w:rPr>
          <w:u w:val="single"/>
        </w:rPr>
      </w:pPr>
      <w:r w:rsidRPr="007D3BCE">
        <w:rPr>
          <w:u w:val="single"/>
        </w:rPr>
        <w:t>Recherches plastiques :</w:t>
      </w:r>
    </w:p>
    <w:p w:rsidR="00984FE8" w:rsidRPr="007D3BCE" w:rsidRDefault="00984FE8" w:rsidP="00984FE8">
      <w:pPr>
        <w:jc w:val="both"/>
        <w:rPr>
          <w:u w:val="single"/>
        </w:rPr>
      </w:pPr>
    </w:p>
    <w:p w:rsidR="00984FE8" w:rsidRPr="007D3BCE" w:rsidRDefault="00984FE8" w:rsidP="00984FE8">
      <w:pPr>
        <w:jc w:val="both"/>
      </w:pPr>
      <w:r w:rsidRPr="007D3BCE">
        <w:t>Atelier personnel à Nantes depuis l’an 2000</w:t>
      </w:r>
    </w:p>
    <w:p w:rsidR="00984FE8" w:rsidRPr="007D3BCE" w:rsidRDefault="00984FE8" w:rsidP="00984FE8">
      <w:pPr>
        <w:jc w:val="both"/>
      </w:pPr>
      <w:r w:rsidRPr="007D3BCE">
        <w:t>Réalisations bidimensionnelles, bas-reliefs, sculptures</w:t>
      </w:r>
    </w:p>
    <w:p w:rsidR="00984FE8" w:rsidRPr="007D3BCE" w:rsidRDefault="00984FE8" w:rsidP="00984FE8">
      <w:pPr>
        <w:jc w:val="both"/>
      </w:pPr>
      <w:r w:rsidRPr="007D3BCE">
        <w:t>Technique mixte (dessin, peinture, objets, tissus…) sur bois ou toil</w:t>
      </w:r>
      <w:r w:rsidR="00A6314B">
        <w:t xml:space="preserve">e tendue sur châssis </w:t>
      </w:r>
      <w:r w:rsidRPr="007D3BCE">
        <w:t>dimensions variables (de 18 par 32 cm à 150 par 250 cm)</w:t>
      </w:r>
    </w:p>
    <w:p w:rsidR="00984FE8" w:rsidRPr="007D3BCE" w:rsidRDefault="00984FE8" w:rsidP="00984FE8">
      <w:pPr>
        <w:jc w:val="both"/>
      </w:pPr>
    </w:p>
    <w:p w:rsidR="00984FE8" w:rsidRPr="007D3BCE" w:rsidRDefault="00984FE8" w:rsidP="00984FE8">
      <w:pPr>
        <w:jc w:val="both"/>
      </w:pPr>
      <w:r w:rsidRPr="007D3BCE">
        <w:rPr>
          <w:u w:val="single"/>
        </w:rPr>
        <w:t xml:space="preserve">Expositions personnelles : </w:t>
      </w:r>
    </w:p>
    <w:p w:rsidR="00984FE8" w:rsidRPr="007D3BCE" w:rsidRDefault="00984FE8" w:rsidP="00984FE8">
      <w:pPr>
        <w:jc w:val="both"/>
      </w:pPr>
    </w:p>
    <w:p w:rsidR="00984FE8" w:rsidRPr="007D3BCE" w:rsidRDefault="00984FE8" w:rsidP="00984FE8">
      <w:pPr>
        <w:jc w:val="both"/>
      </w:pPr>
      <w:r w:rsidRPr="007D3BCE">
        <w:t>« Le Babil des Anges »</w:t>
      </w:r>
    </w:p>
    <w:p w:rsidR="00984FE8" w:rsidRPr="007D3BCE" w:rsidRDefault="00984FE8" w:rsidP="00984FE8">
      <w:pPr>
        <w:jc w:val="both"/>
      </w:pPr>
      <w:r w:rsidRPr="007D3BCE">
        <w:t>Exposition au Temps d’une Pause, 3 place Sainte Croix à Nantes du 02 / 10 / 2006 au 20 / 12 / 2006</w:t>
      </w:r>
    </w:p>
    <w:p w:rsidR="00984FE8" w:rsidRPr="007D3BCE" w:rsidRDefault="00984FE8" w:rsidP="00984FE8">
      <w:pPr>
        <w:jc w:val="both"/>
      </w:pPr>
    </w:p>
    <w:p w:rsidR="00984FE8" w:rsidRPr="007D3BCE" w:rsidRDefault="00984FE8" w:rsidP="00984FE8">
      <w:pPr>
        <w:jc w:val="both"/>
      </w:pPr>
      <w:r w:rsidRPr="007D3BCE">
        <w:t>« Curiosités et… : idées d’hybridation entre dessin, peinture et objet »</w:t>
      </w:r>
    </w:p>
    <w:p w:rsidR="00984FE8" w:rsidRPr="007D3BCE" w:rsidRDefault="00984FE8" w:rsidP="00984FE8">
      <w:pPr>
        <w:jc w:val="both"/>
      </w:pPr>
      <w:r w:rsidRPr="007D3BCE">
        <w:t xml:space="preserve">Exposition au Temple du Goût, 30 rue </w:t>
      </w:r>
      <w:proofErr w:type="spellStart"/>
      <w:r w:rsidRPr="007D3BCE">
        <w:t>Kervégan</w:t>
      </w:r>
      <w:proofErr w:type="spellEnd"/>
      <w:r w:rsidRPr="007D3BCE">
        <w:t xml:space="preserve"> à Nantes du 09 / 02 / 2008 au 28 / 02 / 2008</w:t>
      </w:r>
    </w:p>
    <w:p w:rsidR="00984FE8" w:rsidRPr="007D3BCE" w:rsidRDefault="00984FE8" w:rsidP="00984FE8">
      <w:pPr>
        <w:jc w:val="both"/>
      </w:pPr>
    </w:p>
    <w:p w:rsidR="00984FE8" w:rsidRDefault="00984FE8" w:rsidP="00984FE8">
      <w:pPr>
        <w:jc w:val="both"/>
      </w:pPr>
    </w:p>
    <w:p w:rsidR="00984FE8" w:rsidRDefault="00984FE8" w:rsidP="00984FE8">
      <w:pPr>
        <w:jc w:val="both"/>
      </w:pPr>
    </w:p>
    <w:p w:rsidR="00984FE8" w:rsidRDefault="00984FE8" w:rsidP="00984FE8">
      <w:pPr>
        <w:jc w:val="both"/>
      </w:pPr>
    </w:p>
    <w:p w:rsidR="00984FE8" w:rsidRDefault="00984FE8" w:rsidP="00984FE8">
      <w:pPr>
        <w:jc w:val="both"/>
      </w:pPr>
    </w:p>
    <w:p w:rsidR="00984FE8" w:rsidRDefault="00984FE8" w:rsidP="00984FE8">
      <w:pPr>
        <w:jc w:val="both"/>
      </w:pPr>
    </w:p>
    <w:p w:rsidR="00984FE8" w:rsidRDefault="00984FE8" w:rsidP="00984FE8">
      <w:pPr>
        <w:jc w:val="both"/>
      </w:pPr>
    </w:p>
    <w:p w:rsidR="00984FE8" w:rsidRDefault="00984FE8" w:rsidP="00984FE8">
      <w:pPr>
        <w:jc w:val="both"/>
      </w:pPr>
    </w:p>
    <w:p w:rsidR="00984FE8" w:rsidRDefault="00984FE8" w:rsidP="00984FE8">
      <w:pPr>
        <w:jc w:val="both"/>
      </w:pPr>
    </w:p>
    <w:p w:rsidR="00984FE8" w:rsidRPr="007D3BCE" w:rsidRDefault="00984FE8" w:rsidP="00984FE8">
      <w:pPr>
        <w:jc w:val="both"/>
      </w:pPr>
    </w:p>
    <w:p w:rsidR="00984FE8" w:rsidRPr="007D3BCE" w:rsidRDefault="00984FE8" w:rsidP="00984FE8">
      <w:pPr>
        <w:jc w:val="both"/>
      </w:pPr>
    </w:p>
    <w:p w:rsidR="00984FE8" w:rsidRPr="007D3BCE" w:rsidRDefault="00984FE8" w:rsidP="00984FE8">
      <w:pPr>
        <w:jc w:val="both"/>
      </w:pPr>
    </w:p>
    <w:p w:rsidR="00984FE8" w:rsidRPr="007D3BCE" w:rsidRDefault="00984FE8" w:rsidP="00984FE8">
      <w:pPr>
        <w:jc w:val="both"/>
        <w:rPr>
          <w:i/>
        </w:rPr>
      </w:pPr>
      <w:r w:rsidRPr="007D3BCE">
        <w:rPr>
          <w:i/>
        </w:rPr>
        <w:t>Curiosités</w:t>
      </w:r>
    </w:p>
    <w:p w:rsidR="00984FE8" w:rsidRPr="007D3BCE" w:rsidRDefault="00984FE8" w:rsidP="00984FE8">
      <w:pPr>
        <w:jc w:val="both"/>
        <w:rPr>
          <w:i/>
        </w:rPr>
      </w:pPr>
      <w:r w:rsidRPr="007D3BCE">
        <w:rPr>
          <w:i/>
        </w:rPr>
        <w:t>…où le passé reçoit toujours l’empreinte du présent…</w:t>
      </w:r>
    </w:p>
    <w:p w:rsidR="00984FE8" w:rsidRPr="007D3BCE" w:rsidRDefault="00984FE8" w:rsidP="00984FE8">
      <w:pPr>
        <w:jc w:val="both"/>
        <w:rPr>
          <w:i/>
        </w:rPr>
      </w:pPr>
    </w:p>
    <w:p w:rsidR="00984FE8" w:rsidRPr="007D3BCE" w:rsidRDefault="00984FE8" w:rsidP="00984FE8">
      <w:pPr>
        <w:jc w:val="both"/>
        <w:rPr>
          <w:i/>
        </w:rPr>
      </w:pPr>
      <w:r w:rsidRPr="007D3BCE">
        <w:rPr>
          <w:i/>
        </w:rPr>
        <w:t>Ma réflexion plastique s’articule autour de mes rencontres avec les objets, des tissus,…du tactile, du ressenti, du trouble…</w:t>
      </w:r>
    </w:p>
    <w:p w:rsidR="00984FE8" w:rsidRPr="007D3BCE" w:rsidRDefault="00984FE8" w:rsidP="00984FE8">
      <w:pPr>
        <w:jc w:val="both"/>
        <w:rPr>
          <w:i/>
        </w:rPr>
      </w:pPr>
      <w:r w:rsidRPr="007D3BCE">
        <w:rPr>
          <w:i/>
        </w:rPr>
        <w:t>Mémoire individuelle, mémoires collectives.</w:t>
      </w:r>
    </w:p>
    <w:p w:rsidR="00984FE8" w:rsidRPr="007D3BCE" w:rsidRDefault="00984FE8" w:rsidP="00984FE8">
      <w:pPr>
        <w:jc w:val="both"/>
        <w:rPr>
          <w:i/>
        </w:rPr>
      </w:pPr>
    </w:p>
    <w:p w:rsidR="00984FE8" w:rsidRPr="007D3BCE" w:rsidRDefault="00984FE8" w:rsidP="00984FE8">
      <w:pPr>
        <w:jc w:val="both"/>
        <w:rPr>
          <w:i/>
        </w:rPr>
      </w:pPr>
      <w:r w:rsidRPr="007D3BCE">
        <w:rPr>
          <w:i/>
        </w:rPr>
        <w:t>Choisir des fragments pour leur beauté formelle, leur enveloppe afin de pratiquer des inventaires curieux, et les déposer en lévitation, face au mur, c’est en ce sens que mon travail relève de l’intervalle entre sacré et profane, reliques et curiosités…</w:t>
      </w:r>
    </w:p>
    <w:p w:rsidR="00984FE8" w:rsidRPr="007D3BCE" w:rsidRDefault="00984FE8" w:rsidP="00984FE8">
      <w:pPr>
        <w:jc w:val="both"/>
        <w:rPr>
          <w:i/>
        </w:rPr>
      </w:pPr>
      <w:r w:rsidRPr="007D3BCE">
        <w:rPr>
          <w:i/>
        </w:rPr>
        <w:t>Je compose et dessine avec dentelles, galons, rubans qui deviennent à part entière tracé, ligne, matière se déployant sur l’interface d’un possible corps…</w:t>
      </w:r>
    </w:p>
    <w:p w:rsidR="00984FE8" w:rsidRPr="007D3BCE" w:rsidRDefault="00984FE8" w:rsidP="00984FE8">
      <w:pPr>
        <w:jc w:val="both"/>
        <w:rPr>
          <w:i/>
        </w:rPr>
      </w:pPr>
    </w:p>
    <w:p w:rsidR="00984FE8" w:rsidRPr="007D3BCE" w:rsidRDefault="00984FE8" w:rsidP="00984FE8">
      <w:pPr>
        <w:jc w:val="both"/>
        <w:rPr>
          <w:i/>
        </w:rPr>
      </w:pPr>
      <w:r w:rsidRPr="007D3BCE">
        <w:rPr>
          <w:i/>
        </w:rPr>
        <w:t>Devenir maître de l’étoffe, de l’objet, du fragment, c’est avant tout se déployer dans le dessin, la peinture et enfin la sculpture.</w:t>
      </w:r>
    </w:p>
    <w:p w:rsidR="00984FE8" w:rsidRPr="007D3BCE" w:rsidRDefault="00984FE8" w:rsidP="00984FE8">
      <w:pPr>
        <w:jc w:val="both"/>
        <w:rPr>
          <w:i/>
        </w:rPr>
      </w:pPr>
      <w:r w:rsidRPr="007D3BCE">
        <w:rPr>
          <w:i/>
        </w:rPr>
        <w:t>Ici, s’ensuit une mise en scène in Situ, qui procède de la renaissance, de la transfiguration de ces morceaux de corps, qui sont au demeurant porteurs de leurs sens propres, tant au niveau formel qu’au niveau émotionnel, par un travail d’enroulements de formes et de textures, de boucles, de vides et de pleins, de trébuchements et de sauts questionnant les temps du faire et de la contemplation.</w:t>
      </w:r>
    </w:p>
    <w:p w:rsidR="00984FE8" w:rsidRPr="007D3BCE" w:rsidRDefault="00984FE8" w:rsidP="00984FE8">
      <w:pPr>
        <w:jc w:val="both"/>
        <w:rPr>
          <w:i/>
        </w:rPr>
      </w:pPr>
    </w:p>
    <w:p w:rsidR="00984FE8" w:rsidRPr="007D3BCE" w:rsidRDefault="00984FE8" w:rsidP="00984FE8">
      <w:pPr>
        <w:jc w:val="both"/>
        <w:rPr>
          <w:i/>
        </w:rPr>
      </w:pPr>
      <w:r w:rsidRPr="007D3BCE">
        <w:rPr>
          <w:i/>
        </w:rPr>
        <w:t>Mon travail est comme un temps fragile et dense, à la fois douloureux et composé de désirs, qui donne accès à un corps en pièces, trouble au niveau du sens, abstrait au niveau de la forme.</w:t>
      </w:r>
    </w:p>
    <w:p w:rsidR="00984FE8" w:rsidRPr="007D3BCE" w:rsidRDefault="00984FE8" w:rsidP="00984FE8">
      <w:pPr>
        <w:jc w:val="both"/>
        <w:rPr>
          <w:i/>
        </w:rPr>
      </w:pPr>
    </w:p>
    <w:p w:rsidR="00984FE8" w:rsidRPr="007D3BCE" w:rsidRDefault="00984FE8" w:rsidP="00984FE8">
      <w:pPr>
        <w:jc w:val="both"/>
        <w:rPr>
          <w:i/>
        </w:rPr>
      </w:pPr>
      <w:r w:rsidRPr="007D3BCE">
        <w:rPr>
          <w:i/>
        </w:rPr>
        <w:t>Mettre en place une présence chargée d’une symbolique, d’un imaginaire, d’une théâtralisation, c’</w:t>
      </w:r>
      <w:proofErr w:type="spellStart"/>
      <w:r w:rsidRPr="007D3BCE">
        <w:rPr>
          <w:i/>
        </w:rPr>
        <w:t>est</w:t>
      </w:r>
      <w:proofErr w:type="spellEnd"/>
      <w:r w:rsidRPr="007D3BCE">
        <w:rPr>
          <w:i/>
        </w:rPr>
        <w:t xml:space="preserve"> s’inscrire dans l’espace sacré de l’église Saint Pierre, pour répondre au retable baroque du 17</w:t>
      </w:r>
      <w:r w:rsidRPr="007D3BCE">
        <w:rPr>
          <w:i/>
          <w:vertAlign w:val="superscript"/>
        </w:rPr>
        <w:t>ème</w:t>
      </w:r>
      <w:r w:rsidRPr="007D3BCE">
        <w:rPr>
          <w:i/>
        </w:rPr>
        <w:t xml:space="preserve"> siècle et surtout dialoguer avec la figure de sainte Tanche, jeune vierge qui marche et porte sa tête entre ses mains.</w:t>
      </w:r>
    </w:p>
    <w:p w:rsidR="00984FE8" w:rsidRPr="007D3BCE" w:rsidRDefault="00984FE8" w:rsidP="00984FE8">
      <w:pPr>
        <w:jc w:val="both"/>
        <w:rPr>
          <w:i/>
        </w:rPr>
      </w:pPr>
    </w:p>
    <w:p w:rsidR="00984FE8" w:rsidRPr="007D3BCE" w:rsidRDefault="00984FE8" w:rsidP="00984FE8">
      <w:pPr>
        <w:jc w:val="both"/>
        <w:rPr>
          <w:i/>
        </w:rPr>
      </w:pPr>
      <w:r w:rsidRPr="007D3BCE">
        <w:rPr>
          <w:i/>
        </w:rPr>
        <w:t>Mélancolies</w:t>
      </w:r>
    </w:p>
    <w:p w:rsidR="00984FE8" w:rsidRPr="007D3BCE" w:rsidRDefault="00984FE8" w:rsidP="00984FE8">
      <w:pPr>
        <w:jc w:val="both"/>
        <w:rPr>
          <w:i/>
        </w:rPr>
      </w:pPr>
      <w:r w:rsidRPr="007D3BCE">
        <w:rPr>
          <w:i/>
        </w:rPr>
        <w:t>…où le présent naît d’un passé toujours vivant…</w:t>
      </w:r>
    </w:p>
    <w:p w:rsidR="00984FE8" w:rsidRPr="007D3BCE" w:rsidRDefault="00984FE8" w:rsidP="00984FE8">
      <w:pPr>
        <w:jc w:val="both"/>
      </w:pPr>
    </w:p>
    <w:p w:rsidR="00984FE8" w:rsidRPr="007D3BCE" w:rsidRDefault="00984FE8" w:rsidP="00984FE8">
      <w:pPr>
        <w:jc w:val="both"/>
      </w:pPr>
      <w:r w:rsidRPr="007D3BCE">
        <w:t xml:space="preserve">                                                                                      Anne </w:t>
      </w:r>
      <w:proofErr w:type="spellStart"/>
      <w:r w:rsidRPr="007D3BCE">
        <w:t>Martinuzzi</w:t>
      </w:r>
      <w:proofErr w:type="spellEnd"/>
      <w:r>
        <w:t xml:space="preserve"> Compoint</w:t>
      </w:r>
    </w:p>
    <w:p w:rsidR="00984FE8" w:rsidRPr="007D3BCE" w:rsidRDefault="00984FE8" w:rsidP="00984FE8">
      <w:pPr>
        <w:jc w:val="both"/>
      </w:pPr>
    </w:p>
    <w:p w:rsidR="00984FE8" w:rsidRPr="007D3BCE" w:rsidRDefault="00984FE8" w:rsidP="00984FE8"/>
    <w:p w:rsidR="004F6A13" w:rsidRPr="00984FE8" w:rsidRDefault="004F6A13" w:rsidP="00984FE8"/>
    <w:sectPr w:rsidR="004F6A13" w:rsidRPr="00984FE8" w:rsidSect="00984FE8">
      <w:headerReference w:type="even" r:id="rId11"/>
      <w:head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D3" w:rsidRDefault="00DE55D3" w:rsidP="00984FE8">
      <w:r>
        <w:separator/>
      </w:r>
    </w:p>
  </w:endnote>
  <w:endnote w:type="continuationSeparator" w:id="0">
    <w:p w:rsidR="00DE55D3" w:rsidRDefault="00DE55D3" w:rsidP="0098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D3" w:rsidRDefault="00DE55D3" w:rsidP="00984FE8">
      <w:r>
        <w:separator/>
      </w:r>
    </w:p>
  </w:footnote>
  <w:footnote w:type="continuationSeparator" w:id="0">
    <w:p w:rsidR="00DE55D3" w:rsidRDefault="00DE55D3" w:rsidP="0098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E8" w:rsidRDefault="00984FE8" w:rsidP="00372E2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84FE8" w:rsidRDefault="00984FE8" w:rsidP="001A3E6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E8" w:rsidRDefault="00984FE8" w:rsidP="001A3E6C">
    <w:pPr>
      <w:pStyle w:val="En-tte"/>
      <w:ind w:right="360"/>
    </w:pPr>
    <w:r>
      <w:rPr>
        <w:rStyle w:val="Numrodepag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D6" w:rsidRDefault="00DE55D3" w:rsidP="00372E2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42FD6" w:rsidRDefault="00DE55D3" w:rsidP="001A3E6C">
    <w:pPr>
      <w:pStyle w:val="En-tt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D6" w:rsidRDefault="00984FE8" w:rsidP="001A3E6C">
    <w:pPr>
      <w:pStyle w:val="En-tte"/>
      <w:ind w:right="360"/>
    </w:pPr>
    <w:r>
      <w:rPr>
        <w:rStyle w:val="Numrodepag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CE"/>
    <w:rsid w:val="004E310E"/>
    <w:rsid w:val="004F6A13"/>
    <w:rsid w:val="007D3BCE"/>
    <w:rsid w:val="007E7DC9"/>
    <w:rsid w:val="00984FE8"/>
    <w:rsid w:val="00A6314B"/>
    <w:rsid w:val="00DE5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C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D3BCE"/>
    <w:rPr>
      <w:color w:val="0000FF"/>
      <w:u w:val="single"/>
    </w:rPr>
  </w:style>
  <w:style w:type="paragraph" w:styleId="En-tte">
    <w:name w:val="header"/>
    <w:basedOn w:val="Normal"/>
    <w:link w:val="En-tteCar"/>
    <w:rsid w:val="007D3BCE"/>
    <w:pPr>
      <w:tabs>
        <w:tab w:val="center" w:pos="4536"/>
        <w:tab w:val="right" w:pos="9072"/>
      </w:tabs>
    </w:pPr>
  </w:style>
  <w:style w:type="character" w:customStyle="1" w:styleId="En-tteCar">
    <w:name w:val="En-tête Car"/>
    <w:basedOn w:val="Policepardfaut"/>
    <w:link w:val="En-tte"/>
    <w:rsid w:val="007D3BCE"/>
    <w:rPr>
      <w:rFonts w:ascii="Times New Roman" w:eastAsia="Times New Roman" w:hAnsi="Times New Roman" w:cs="Times New Roman"/>
      <w:sz w:val="24"/>
      <w:szCs w:val="24"/>
      <w:lang w:eastAsia="fr-FR"/>
    </w:rPr>
  </w:style>
  <w:style w:type="character" w:styleId="Numrodepage">
    <w:name w:val="page number"/>
    <w:basedOn w:val="Policepardfaut"/>
    <w:rsid w:val="007D3BCE"/>
  </w:style>
  <w:style w:type="paragraph" w:styleId="Textedebulles">
    <w:name w:val="Balloon Text"/>
    <w:basedOn w:val="Normal"/>
    <w:link w:val="TextedebullesCar"/>
    <w:uiPriority w:val="99"/>
    <w:semiHidden/>
    <w:unhideWhenUsed/>
    <w:rsid w:val="00984FE8"/>
    <w:rPr>
      <w:rFonts w:ascii="Tahoma" w:hAnsi="Tahoma" w:cs="Tahoma"/>
      <w:sz w:val="16"/>
      <w:szCs w:val="16"/>
    </w:rPr>
  </w:style>
  <w:style w:type="character" w:customStyle="1" w:styleId="TextedebullesCar">
    <w:name w:val="Texte de bulles Car"/>
    <w:basedOn w:val="Policepardfaut"/>
    <w:link w:val="Textedebulles"/>
    <w:uiPriority w:val="99"/>
    <w:semiHidden/>
    <w:rsid w:val="00984FE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984FE8"/>
    <w:pPr>
      <w:tabs>
        <w:tab w:val="center" w:pos="4536"/>
        <w:tab w:val="right" w:pos="9072"/>
      </w:tabs>
    </w:pPr>
  </w:style>
  <w:style w:type="character" w:customStyle="1" w:styleId="PieddepageCar">
    <w:name w:val="Pied de page Car"/>
    <w:basedOn w:val="Policepardfaut"/>
    <w:link w:val="Pieddepage"/>
    <w:uiPriority w:val="99"/>
    <w:rsid w:val="00984FE8"/>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C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D3BCE"/>
    <w:rPr>
      <w:color w:val="0000FF"/>
      <w:u w:val="single"/>
    </w:rPr>
  </w:style>
  <w:style w:type="paragraph" w:styleId="En-tte">
    <w:name w:val="header"/>
    <w:basedOn w:val="Normal"/>
    <w:link w:val="En-tteCar"/>
    <w:rsid w:val="007D3BCE"/>
    <w:pPr>
      <w:tabs>
        <w:tab w:val="center" w:pos="4536"/>
        <w:tab w:val="right" w:pos="9072"/>
      </w:tabs>
    </w:pPr>
  </w:style>
  <w:style w:type="character" w:customStyle="1" w:styleId="En-tteCar">
    <w:name w:val="En-tête Car"/>
    <w:basedOn w:val="Policepardfaut"/>
    <w:link w:val="En-tte"/>
    <w:rsid w:val="007D3BCE"/>
    <w:rPr>
      <w:rFonts w:ascii="Times New Roman" w:eastAsia="Times New Roman" w:hAnsi="Times New Roman" w:cs="Times New Roman"/>
      <w:sz w:val="24"/>
      <w:szCs w:val="24"/>
      <w:lang w:eastAsia="fr-FR"/>
    </w:rPr>
  </w:style>
  <w:style w:type="character" w:styleId="Numrodepage">
    <w:name w:val="page number"/>
    <w:basedOn w:val="Policepardfaut"/>
    <w:rsid w:val="007D3BCE"/>
  </w:style>
  <w:style w:type="paragraph" w:styleId="Textedebulles">
    <w:name w:val="Balloon Text"/>
    <w:basedOn w:val="Normal"/>
    <w:link w:val="TextedebullesCar"/>
    <w:uiPriority w:val="99"/>
    <w:semiHidden/>
    <w:unhideWhenUsed/>
    <w:rsid w:val="00984FE8"/>
    <w:rPr>
      <w:rFonts w:ascii="Tahoma" w:hAnsi="Tahoma" w:cs="Tahoma"/>
      <w:sz w:val="16"/>
      <w:szCs w:val="16"/>
    </w:rPr>
  </w:style>
  <w:style w:type="character" w:customStyle="1" w:styleId="TextedebullesCar">
    <w:name w:val="Texte de bulles Car"/>
    <w:basedOn w:val="Policepardfaut"/>
    <w:link w:val="Textedebulles"/>
    <w:uiPriority w:val="99"/>
    <w:semiHidden/>
    <w:rsid w:val="00984FE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984FE8"/>
    <w:pPr>
      <w:tabs>
        <w:tab w:val="center" w:pos="4536"/>
        <w:tab w:val="right" w:pos="9072"/>
      </w:tabs>
    </w:pPr>
  </w:style>
  <w:style w:type="character" w:customStyle="1" w:styleId="PieddepageCar">
    <w:name w:val="Pied de page Car"/>
    <w:basedOn w:val="Policepardfaut"/>
    <w:link w:val="Pieddepage"/>
    <w:uiPriority w:val="99"/>
    <w:rsid w:val="00984FE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martinuzzi@free.fr" TargetMode="Externa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et Chapelles</dc:creator>
  <cp:lastModifiedBy>Art et Chapelles</cp:lastModifiedBy>
  <cp:revision>4</cp:revision>
  <cp:lastPrinted>2011-06-20T17:52:00Z</cp:lastPrinted>
  <dcterms:created xsi:type="dcterms:W3CDTF">2011-06-20T17:40:00Z</dcterms:created>
  <dcterms:modified xsi:type="dcterms:W3CDTF">2011-06-20T17:53:00Z</dcterms:modified>
</cp:coreProperties>
</file>