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A7A27" w:rsidRDefault="003C5872" w:rsidP="00F27D60">
      <w:pPr>
        <w:pStyle w:val="NoSpacing"/>
        <w:jc w:val="center"/>
        <w:outlineLvl w:val="0"/>
      </w:pPr>
      <w:r w:rsidRPr="003C5872">
        <w:rPr>
          <w:u w:val="single"/>
        </w:rPr>
        <w:t>Séance N°7</w:t>
      </w:r>
      <w:r>
        <w:t> : La personnalité juridique</w:t>
      </w:r>
    </w:p>
    <w:p w:rsidR="003C5872" w:rsidRDefault="003C5872" w:rsidP="000305B1">
      <w:pPr>
        <w:pStyle w:val="NoSpacing"/>
        <w:jc w:val="both"/>
      </w:pPr>
    </w:p>
    <w:p w:rsidR="003C5872" w:rsidRPr="009C4882" w:rsidRDefault="003C5872" w:rsidP="000305B1">
      <w:pPr>
        <w:pStyle w:val="NoSpacing"/>
        <w:numPr>
          <w:ilvl w:val="0"/>
          <w:numId w:val="1"/>
        </w:numPr>
        <w:jc w:val="both"/>
        <w:rPr>
          <w:b/>
          <w:sz w:val="20"/>
          <w:szCs w:val="20"/>
        </w:rPr>
      </w:pPr>
      <w:r w:rsidRPr="009C4882">
        <w:rPr>
          <w:b/>
          <w:sz w:val="20"/>
          <w:szCs w:val="20"/>
          <w:u w:val="single"/>
        </w:rPr>
        <w:t>Exposé</w:t>
      </w:r>
      <w:r w:rsidRPr="009C4882">
        <w:rPr>
          <w:b/>
          <w:sz w:val="20"/>
          <w:szCs w:val="20"/>
        </w:rPr>
        <w:t xml:space="preserve"> : L’enfant à naître est-il une personne juridique ? </w:t>
      </w:r>
    </w:p>
    <w:p w:rsidR="003C5872" w:rsidRPr="003C5872" w:rsidRDefault="003C5872" w:rsidP="000305B1">
      <w:pPr>
        <w:pStyle w:val="NoSpacing"/>
        <w:ind w:left="720"/>
        <w:jc w:val="both"/>
        <w:rPr>
          <w:sz w:val="20"/>
          <w:szCs w:val="20"/>
        </w:rPr>
      </w:pPr>
    </w:p>
    <w:p w:rsidR="003C5872" w:rsidRPr="009C4882" w:rsidRDefault="003C5872" w:rsidP="000305B1">
      <w:pPr>
        <w:pStyle w:val="NoSpacing"/>
        <w:numPr>
          <w:ilvl w:val="0"/>
          <w:numId w:val="1"/>
        </w:numPr>
        <w:jc w:val="both"/>
        <w:rPr>
          <w:b/>
          <w:sz w:val="20"/>
          <w:szCs w:val="20"/>
          <w:u w:val="single"/>
        </w:rPr>
      </w:pPr>
      <w:r w:rsidRPr="009C4882">
        <w:rPr>
          <w:b/>
          <w:sz w:val="20"/>
          <w:szCs w:val="20"/>
          <w:u w:val="single"/>
        </w:rPr>
        <w:t>Cas pratique</w:t>
      </w:r>
    </w:p>
    <w:p w:rsidR="00F27D60" w:rsidRDefault="003C5872" w:rsidP="000305B1">
      <w:pPr>
        <w:pStyle w:val="NoSpacing"/>
        <w:jc w:val="both"/>
        <w:rPr>
          <w:sz w:val="20"/>
          <w:szCs w:val="20"/>
        </w:rPr>
      </w:pPr>
      <w:r w:rsidRPr="003C5872">
        <w:rPr>
          <w:b/>
          <w:sz w:val="20"/>
          <w:szCs w:val="20"/>
        </w:rPr>
        <w:t>Problème juridique</w:t>
      </w:r>
      <w:r>
        <w:rPr>
          <w:sz w:val="20"/>
          <w:szCs w:val="20"/>
        </w:rPr>
        <w:t xml:space="preserve"> : </w:t>
      </w:r>
      <w:r w:rsidR="00F27D60">
        <w:rPr>
          <w:sz w:val="20"/>
          <w:szCs w:val="20"/>
        </w:rPr>
        <w:t>Est-ce que l’enfant pas</w:t>
      </w:r>
      <w:r w:rsidRPr="003C5872">
        <w:rPr>
          <w:sz w:val="20"/>
          <w:szCs w:val="20"/>
        </w:rPr>
        <w:t xml:space="preserve"> encore né peut recevoir une donation</w:t>
      </w:r>
    </w:p>
    <w:p w:rsidR="003C5872" w:rsidRPr="003C5872" w:rsidRDefault="003C5872" w:rsidP="000305B1">
      <w:pPr>
        <w:pStyle w:val="NoSpacing"/>
        <w:jc w:val="both"/>
        <w:rPr>
          <w:sz w:val="20"/>
          <w:szCs w:val="20"/>
        </w:rPr>
      </w:pPr>
    </w:p>
    <w:p w:rsidR="003C5872" w:rsidRDefault="00F27D60" w:rsidP="000305B1">
      <w:pPr>
        <w:pStyle w:val="NoSpacing"/>
        <w:jc w:val="both"/>
        <w:rPr>
          <w:sz w:val="20"/>
          <w:szCs w:val="20"/>
        </w:rPr>
      </w:pPr>
      <w:r>
        <w:rPr>
          <w:sz w:val="20"/>
          <w:szCs w:val="20"/>
        </w:rPr>
        <w:t xml:space="preserve">=&gt; </w:t>
      </w:r>
      <w:r w:rsidR="003C5872" w:rsidRPr="003C5872">
        <w:rPr>
          <w:sz w:val="20"/>
          <w:szCs w:val="20"/>
        </w:rPr>
        <w:t>Pour recevoir une donation il faut avoir un patrimoine</w:t>
      </w:r>
      <w:r w:rsidR="003C5872">
        <w:rPr>
          <w:sz w:val="20"/>
          <w:szCs w:val="20"/>
        </w:rPr>
        <w:t>, et être un sujet de droit.</w:t>
      </w:r>
    </w:p>
    <w:p w:rsidR="003C5872" w:rsidRDefault="003C5872" w:rsidP="000305B1">
      <w:pPr>
        <w:pStyle w:val="NoSpacing"/>
        <w:jc w:val="both"/>
        <w:rPr>
          <w:sz w:val="20"/>
          <w:szCs w:val="20"/>
        </w:rPr>
      </w:pPr>
    </w:p>
    <w:p w:rsidR="003C5872" w:rsidRDefault="003C5872" w:rsidP="000305B1">
      <w:pPr>
        <w:pStyle w:val="NoSpacing"/>
        <w:jc w:val="both"/>
        <w:rPr>
          <w:sz w:val="20"/>
          <w:szCs w:val="20"/>
        </w:rPr>
      </w:pPr>
      <w:r>
        <w:rPr>
          <w:sz w:val="20"/>
          <w:szCs w:val="20"/>
        </w:rPr>
        <w:t>En principe, l’enfant peut recevoir une donation, quand il nait vivant, et viable.</w:t>
      </w:r>
    </w:p>
    <w:p w:rsidR="003C5872" w:rsidRDefault="003C5872" w:rsidP="000305B1">
      <w:pPr>
        <w:pStyle w:val="NoSpacing"/>
        <w:jc w:val="both"/>
        <w:rPr>
          <w:sz w:val="20"/>
          <w:szCs w:val="20"/>
        </w:rPr>
      </w:pPr>
      <w:r>
        <w:rPr>
          <w:sz w:val="20"/>
          <w:szCs w:val="20"/>
        </w:rPr>
        <w:t xml:space="preserve">L’enfant simplement </w:t>
      </w:r>
      <w:r w:rsidRPr="003C5872">
        <w:rPr>
          <w:b/>
          <w:sz w:val="20"/>
          <w:szCs w:val="20"/>
        </w:rPr>
        <w:t>conçu</w:t>
      </w:r>
      <w:r>
        <w:rPr>
          <w:sz w:val="20"/>
          <w:szCs w:val="20"/>
        </w:rPr>
        <w:t xml:space="preserve"> peut être considéré comme une personne né avant l’heure, s’il </w:t>
      </w:r>
      <w:r w:rsidRPr="003C5872">
        <w:rPr>
          <w:b/>
          <w:sz w:val="20"/>
          <w:szCs w:val="20"/>
        </w:rPr>
        <w:t>y va de son intérêt</w:t>
      </w:r>
      <w:r>
        <w:rPr>
          <w:sz w:val="20"/>
          <w:szCs w:val="20"/>
        </w:rPr>
        <w:t>.</w:t>
      </w:r>
    </w:p>
    <w:p w:rsidR="003C5872" w:rsidRDefault="003C5872" w:rsidP="000305B1">
      <w:pPr>
        <w:pStyle w:val="NoSpacing"/>
        <w:jc w:val="both"/>
        <w:rPr>
          <w:sz w:val="20"/>
          <w:szCs w:val="20"/>
        </w:rPr>
      </w:pPr>
    </w:p>
    <w:p w:rsidR="003C5872" w:rsidRDefault="003C5872" w:rsidP="000305B1">
      <w:pPr>
        <w:pStyle w:val="NoSpacing"/>
        <w:jc w:val="both"/>
        <w:rPr>
          <w:sz w:val="20"/>
          <w:szCs w:val="20"/>
        </w:rPr>
      </w:pPr>
      <w:r>
        <w:rPr>
          <w:sz w:val="20"/>
          <w:szCs w:val="20"/>
        </w:rPr>
        <w:t>Ici, c’est dans l’intérêt de l’enfant de le considérer comme né, car il s’agit de d’une donation. De plus, il est conçu au moment où la donation est faite</w:t>
      </w:r>
      <w:r w:rsidR="0080406A">
        <w:rPr>
          <w:sz w:val="20"/>
          <w:szCs w:val="20"/>
        </w:rPr>
        <w:t xml:space="preserve"> (attendu pour dans 6 mois)</w:t>
      </w:r>
      <w:r>
        <w:rPr>
          <w:sz w:val="20"/>
          <w:szCs w:val="20"/>
        </w:rPr>
        <w:t>.</w:t>
      </w:r>
    </w:p>
    <w:p w:rsidR="009C4882" w:rsidRDefault="009C4882" w:rsidP="000305B1">
      <w:pPr>
        <w:pStyle w:val="NoSpacing"/>
        <w:jc w:val="both"/>
        <w:rPr>
          <w:sz w:val="20"/>
          <w:szCs w:val="20"/>
        </w:rPr>
      </w:pPr>
    </w:p>
    <w:p w:rsidR="009C4882" w:rsidRDefault="009C4882" w:rsidP="000305B1">
      <w:pPr>
        <w:pStyle w:val="NoSpacing"/>
        <w:jc w:val="both"/>
        <w:rPr>
          <w:sz w:val="20"/>
          <w:szCs w:val="20"/>
        </w:rPr>
      </w:pPr>
      <w:r>
        <w:rPr>
          <w:sz w:val="20"/>
          <w:szCs w:val="20"/>
        </w:rPr>
        <w:t>Délai de 180 jours à 300 jours avant la naissance = présomption légale : loi suppose que l’enfant a été conçu durant ce délai. Ce délai permet aussi de savoir qui est le père.</w:t>
      </w:r>
      <w:r w:rsidR="00CC0C25">
        <w:rPr>
          <w:sz w:val="20"/>
          <w:szCs w:val="20"/>
        </w:rPr>
        <w:t xml:space="preserve"> (en cas de doute sur la maternité)</w:t>
      </w:r>
    </w:p>
    <w:p w:rsidR="009C4882" w:rsidRDefault="009C4882" w:rsidP="000305B1">
      <w:pPr>
        <w:pStyle w:val="NoSpacing"/>
        <w:jc w:val="both"/>
        <w:rPr>
          <w:sz w:val="20"/>
          <w:szCs w:val="20"/>
        </w:rPr>
      </w:pPr>
    </w:p>
    <w:p w:rsidR="009C4882" w:rsidRDefault="009C4882" w:rsidP="000305B1">
      <w:pPr>
        <w:pStyle w:val="NoSpacing"/>
        <w:jc w:val="both"/>
        <w:rPr>
          <w:sz w:val="20"/>
          <w:szCs w:val="20"/>
        </w:rPr>
      </w:pPr>
      <w:r w:rsidRPr="00CC0C25">
        <w:rPr>
          <w:b/>
          <w:sz w:val="20"/>
          <w:szCs w:val="20"/>
        </w:rPr>
        <w:sym w:font="Symbol" w:char="F0DE"/>
      </w:r>
      <w:r>
        <w:rPr>
          <w:sz w:val="20"/>
          <w:szCs w:val="20"/>
        </w:rPr>
        <w:t xml:space="preserve"> Donation valable, qui prendra effet à la naissance de l’enfant</w:t>
      </w:r>
      <w:r w:rsidR="00191A53">
        <w:rPr>
          <w:sz w:val="20"/>
          <w:szCs w:val="20"/>
        </w:rPr>
        <w:t xml:space="preserve"> (car personne juridique)</w:t>
      </w:r>
      <w:r>
        <w:rPr>
          <w:sz w:val="20"/>
          <w:szCs w:val="20"/>
        </w:rPr>
        <w:t xml:space="preserve">, la somme rentrera dans son patrimoine, il sera titulaire d’un droit de créance sur la somme d’argent. </w:t>
      </w:r>
    </w:p>
    <w:p w:rsidR="0080406A" w:rsidRDefault="0080406A" w:rsidP="000305B1">
      <w:pPr>
        <w:pStyle w:val="NoSpacing"/>
        <w:jc w:val="both"/>
        <w:rPr>
          <w:sz w:val="20"/>
          <w:szCs w:val="20"/>
        </w:rPr>
      </w:pPr>
    </w:p>
    <w:p w:rsidR="0080406A" w:rsidRDefault="0080406A" w:rsidP="000305B1">
      <w:pPr>
        <w:pStyle w:val="NoSpacing"/>
        <w:numPr>
          <w:ilvl w:val="0"/>
          <w:numId w:val="1"/>
        </w:numPr>
        <w:jc w:val="both"/>
        <w:rPr>
          <w:b/>
          <w:sz w:val="20"/>
          <w:szCs w:val="20"/>
          <w:u w:val="single"/>
        </w:rPr>
      </w:pPr>
      <w:r w:rsidRPr="00AD4630">
        <w:rPr>
          <w:b/>
          <w:sz w:val="20"/>
          <w:szCs w:val="20"/>
          <w:u w:val="single"/>
        </w:rPr>
        <w:t xml:space="preserve">La personnalité morale : quand est-elle reconnue ? </w:t>
      </w:r>
    </w:p>
    <w:p w:rsidR="00AD4630" w:rsidRDefault="00AD4630" w:rsidP="000305B1">
      <w:pPr>
        <w:pStyle w:val="NoSpacing"/>
        <w:ind w:left="720"/>
        <w:jc w:val="both"/>
        <w:rPr>
          <w:b/>
          <w:sz w:val="20"/>
          <w:szCs w:val="20"/>
          <w:u w:val="single"/>
        </w:rPr>
      </w:pPr>
    </w:p>
    <w:p w:rsidR="001210A8" w:rsidRDefault="00AD4630" w:rsidP="000305B1">
      <w:pPr>
        <w:pStyle w:val="NoSpacing"/>
        <w:jc w:val="both"/>
        <w:rPr>
          <w:sz w:val="20"/>
          <w:szCs w:val="20"/>
        </w:rPr>
      </w:pPr>
      <w:r>
        <w:rPr>
          <w:sz w:val="20"/>
          <w:szCs w:val="20"/>
        </w:rPr>
        <w:t xml:space="preserve">On obtient la </w:t>
      </w:r>
      <w:r w:rsidRPr="001210A8">
        <w:rPr>
          <w:b/>
          <w:color w:val="943634" w:themeColor="accent2" w:themeShade="BF"/>
          <w:sz w:val="20"/>
          <w:szCs w:val="20"/>
        </w:rPr>
        <w:t>personnalité</w:t>
      </w:r>
      <w:r w:rsidR="00CA3073" w:rsidRPr="001210A8">
        <w:rPr>
          <w:b/>
          <w:color w:val="943634" w:themeColor="accent2" w:themeShade="BF"/>
          <w:sz w:val="20"/>
          <w:szCs w:val="20"/>
        </w:rPr>
        <w:t xml:space="preserve"> morale</w:t>
      </w:r>
      <w:r w:rsidR="00CA3073">
        <w:rPr>
          <w:sz w:val="20"/>
          <w:szCs w:val="20"/>
        </w:rPr>
        <w:t>, grâce à</w:t>
      </w:r>
      <w:r w:rsidR="001210A8">
        <w:rPr>
          <w:sz w:val="20"/>
          <w:szCs w:val="20"/>
        </w:rPr>
        <w:t> :</w:t>
      </w:r>
    </w:p>
    <w:p w:rsidR="001210A8" w:rsidRDefault="00CA3073" w:rsidP="000305B1">
      <w:pPr>
        <w:pStyle w:val="NoSpacing"/>
        <w:numPr>
          <w:ilvl w:val="0"/>
          <w:numId w:val="3"/>
        </w:numPr>
        <w:jc w:val="both"/>
        <w:rPr>
          <w:sz w:val="20"/>
          <w:szCs w:val="20"/>
        </w:rPr>
      </w:pPr>
      <w:r w:rsidRPr="001210A8">
        <w:rPr>
          <w:sz w:val="20"/>
          <w:szCs w:val="20"/>
        </w:rPr>
        <w:t xml:space="preserve"> </w:t>
      </w:r>
      <w:r w:rsidR="00551575">
        <w:rPr>
          <w:b/>
          <w:sz w:val="20"/>
          <w:szCs w:val="20"/>
        </w:rPr>
        <w:t>L</w:t>
      </w:r>
      <w:r w:rsidRPr="001210A8">
        <w:rPr>
          <w:b/>
          <w:sz w:val="20"/>
          <w:szCs w:val="20"/>
        </w:rPr>
        <w:t>a loi</w:t>
      </w:r>
      <w:r w:rsidRPr="001210A8">
        <w:rPr>
          <w:sz w:val="20"/>
          <w:szCs w:val="20"/>
        </w:rPr>
        <w:t xml:space="preserve"> (permet à l’Etat de contrôler les regroupements)</w:t>
      </w:r>
      <w:r w:rsidR="001210A8">
        <w:rPr>
          <w:sz w:val="20"/>
          <w:szCs w:val="20"/>
        </w:rPr>
        <w:t xml:space="preserve"> </w:t>
      </w:r>
      <w:r w:rsidRPr="001210A8">
        <w:rPr>
          <w:b/>
          <w:sz w:val="20"/>
          <w:szCs w:val="20"/>
        </w:rPr>
        <w:t>Théorie de la fiction</w:t>
      </w:r>
      <w:r w:rsidR="001210A8">
        <w:rPr>
          <w:b/>
          <w:sz w:val="20"/>
          <w:szCs w:val="20"/>
        </w:rPr>
        <w:t> </w:t>
      </w:r>
      <w:r w:rsidR="00B4630C">
        <w:rPr>
          <w:sz w:val="20"/>
          <w:szCs w:val="20"/>
        </w:rPr>
        <w:t>(ancien mode, elle n’est plus appliquée)</w:t>
      </w:r>
      <w:r w:rsidR="001210A8">
        <w:rPr>
          <w:sz w:val="20"/>
          <w:szCs w:val="20"/>
        </w:rPr>
        <w:t>: seul les personnes physiques, les êtres humains sont aptes à devenir sujet de droit.</w:t>
      </w:r>
      <w:r w:rsidR="001210A8" w:rsidRPr="001210A8">
        <w:t xml:space="preserve"> </w:t>
      </w:r>
      <w:r w:rsidR="001210A8" w:rsidRPr="001210A8">
        <w:rPr>
          <w:sz w:val="20"/>
          <w:szCs w:val="20"/>
        </w:rPr>
        <w:t xml:space="preserve">Si l’on accepte de reconnaître la personnalité juridique à un groupement de personnes, voire à une masse de biens, une telle reconnaissance ne peut naître que </w:t>
      </w:r>
      <w:r w:rsidR="001210A8" w:rsidRPr="00B4630C">
        <w:rPr>
          <w:sz w:val="20"/>
          <w:szCs w:val="20"/>
          <w:u w:val="single"/>
        </w:rPr>
        <w:t>d’un acte de volonté de l’État</w:t>
      </w:r>
      <w:r w:rsidR="001210A8" w:rsidRPr="001210A8">
        <w:rPr>
          <w:sz w:val="20"/>
          <w:szCs w:val="20"/>
        </w:rPr>
        <w:t>, donc, la personnalité morale est une pure </w:t>
      </w:r>
      <w:hyperlink r:id="rId5" w:tooltip="Fiction juridique" w:history="1">
        <w:r w:rsidR="001210A8" w:rsidRPr="001210A8">
          <w:rPr>
            <w:sz w:val="20"/>
            <w:szCs w:val="20"/>
          </w:rPr>
          <w:t>fiction juridique</w:t>
        </w:r>
      </w:hyperlink>
      <w:r w:rsidR="001210A8" w:rsidRPr="001210A8">
        <w:rPr>
          <w:sz w:val="20"/>
          <w:szCs w:val="20"/>
        </w:rPr>
        <w:t>.</w:t>
      </w:r>
    </w:p>
    <w:p w:rsidR="001210A8" w:rsidRPr="001210A8" w:rsidRDefault="001210A8" w:rsidP="000305B1">
      <w:pPr>
        <w:pStyle w:val="NoSpacing"/>
        <w:ind w:left="720"/>
        <w:jc w:val="both"/>
        <w:rPr>
          <w:sz w:val="20"/>
          <w:szCs w:val="20"/>
        </w:rPr>
      </w:pPr>
    </w:p>
    <w:p w:rsidR="00CA3073" w:rsidRPr="00AD4630" w:rsidRDefault="00CA3073" w:rsidP="000305B1">
      <w:pPr>
        <w:pStyle w:val="NoSpacing"/>
        <w:numPr>
          <w:ilvl w:val="0"/>
          <w:numId w:val="3"/>
        </w:numPr>
        <w:jc w:val="both"/>
        <w:rPr>
          <w:sz w:val="20"/>
          <w:szCs w:val="20"/>
        </w:rPr>
      </w:pPr>
      <w:r w:rsidRPr="00CA3073">
        <w:rPr>
          <w:b/>
          <w:sz w:val="20"/>
          <w:szCs w:val="20"/>
        </w:rPr>
        <w:t>Théorie de la réalité</w:t>
      </w:r>
      <w:r w:rsidR="001210A8">
        <w:rPr>
          <w:b/>
          <w:sz w:val="20"/>
          <w:szCs w:val="20"/>
        </w:rPr>
        <w:t xml:space="preserve"> : </w:t>
      </w:r>
      <w:r w:rsidR="001210A8" w:rsidRPr="001210A8">
        <w:rPr>
          <w:sz w:val="20"/>
          <w:szCs w:val="20"/>
        </w:rPr>
        <w:t>Cette thèse soutient au contraire que la reconnaissance de l'État n’est pas indispensable à l'établissement de la personnalité morale. Pour les partisans de cette école, seule la réalité compte</w:t>
      </w:r>
      <w:r w:rsidR="001210A8" w:rsidRPr="001210A8">
        <w:t>.</w:t>
      </w:r>
      <w:r w:rsidR="001210A8" w:rsidRPr="001210A8">
        <w:rPr>
          <w:rStyle w:val="apple-style-span"/>
          <w:rFonts w:ascii="Arial" w:hAnsi="Arial" w:cs="Arial"/>
          <w:color w:val="000000"/>
          <w:sz w:val="20"/>
          <w:szCs w:val="20"/>
        </w:rPr>
        <w:t xml:space="preserve"> </w:t>
      </w:r>
      <w:r w:rsidR="001210A8" w:rsidRPr="001210A8">
        <w:rPr>
          <w:sz w:val="20"/>
          <w:szCs w:val="20"/>
        </w:rPr>
        <w:t>Or, l’observation de cette réalité montre que la volonté d’un groupement de personnes, par exemple, est autre chose que la somme des volontés individuelles de ses membres. Un groupement humain, s'il atteint un certain degré d'organisation qui lui permet d'exprimer une volonté et d'agir en conséquence, possède par lui-même une personnalité juridique.</w:t>
      </w:r>
      <w:r w:rsidR="001210A8">
        <w:rPr>
          <w:sz w:val="20"/>
          <w:szCs w:val="20"/>
        </w:rPr>
        <w:t xml:space="preserve"> On regarde donc comment fonctionne le groupement afin de savoir si oui ou non on lui donne la personnalité morale, pour cela il faut que le groupe ait un but précis, des intérêts licites, qu’il y ait un organe d’expression collective.</w:t>
      </w:r>
    </w:p>
    <w:p w:rsidR="00AD4630" w:rsidRDefault="00AD4630" w:rsidP="000305B1">
      <w:pPr>
        <w:pStyle w:val="NoSpacing"/>
        <w:jc w:val="both"/>
        <w:rPr>
          <w:b/>
          <w:sz w:val="20"/>
          <w:szCs w:val="20"/>
          <w:u w:val="single"/>
        </w:rPr>
      </w:pPr>
    </w:p>
    <w:p w:rsidR="00AD4630" w:rsidRDefault="00AD4630" w:rsidP="00F27D60">
      <w:pPr>
        <w:pStyle w:val="NoSpacing"/>
        <w:jc w:val="both"/>
        <w:outlineLvl w:val="0"/>
        <w:rPr>
          <w:sz w:val="20"/>
          <w:szCs w:val="20"/>
        </w:rPr>
      </w:pPr>
      <w:r>
        <w:rPr>
          <w:b/>
          <w:sz w:val="20"/>
          <w:szCs w:val="20"/>
          <w:u w:val="single"/>
        </w:rPr>
        <w:t>Cas pratiques :</w:t>
      </w:r>
    </w:p>
    <w:p w:rsidR="00AD4630" w:rsidRDefault="00AD4630" w:rsidP="000305B1">
      <w:pPr>
        <w:pStyle w:val="NoSpacing"/>
        <w:jc w:val="both"/>
        <w:rPr>
          <w:sz w:val="20"/>
          <w:szCs w:val="20"/>
        </w:rPr>
      </w:pPr>
    </w:p>
    <w:p w:rsidR="00817053" w:rsidRDefault="00492484" w:rsidP="000305B1">
      <w:pPr>
        <w:pStyle w:val="NoSpacing"/>
        <w:numPr>
          <w:ilvl w:val="0"/>
          <w:numId w:val="2"/>
        </w:numPr>
        <w:jc w:val="both"/>
        <w:rPr>
          <w:sz w:val="20"/>
          <w:szCs w:val="20"/>
        </w:rPr>
      </w:pPr>
      <w:r>
        <w:rPr>
          <w:sz w:val="20"/>
          <w:szCs w:val="20"/>
        </w:rPr>
        <w:t xml:space="preserve">2011 =&gt; </w:t>
      </w:r>
      <w:r w:rsidR="00C846E0">
        <w:rPr>
          <w:sz w:val="20"/>
          <w:szCs w:val="20"/>
        </w:rPr>
        <w:t>Un membre d’une association peut il être tenu de régler les dettes d’une association ?</w:t>
      </w:r>
    </w:p>
    <w:p w:rsidR="00C846E0" w:rsidRDefault="00817053" w:rsidP="00817053">
      <w:pPr>
        <w:pStyle w:val="NoSpacing"/>
        <w:ind w:left="720"/>
        <w:jc w:val="both"/>
        <w:rPr>
          <w:sz w:val="20"/>
          <w:szCs w:val="20"/>
        </w:rPr>
      </w:pPr>
      <w:r>
        <w:rPr>
          <w:sz w:val="20"/>
          <w:szCs w:val="20"/>
        </w:rPr>
        <w:t>Statuts déposés à la préfecture donc l’association est une personne morale.</w:t>
      </w:r>
    </w:p>
    <w:p w:rsidR="00492484" w:rsidRDefault="00FD4E7D" w:rsidP="00492484">
      <w:pPr>
        <w:pStyle w:val="NoSpacing"/>
        <w:ind w:left="720"/>
        <w:jc w:val="both"/>
        <w:rPr>
          <w:sz w:val="20"/>
          <w:szCs w:val="20"/>
        </w:rPr>
      </w:pPr>
      <w:r>
        <w:rPr>
          <w:sz w:val="20"/>
          <w:szCs w:val="20"/>
        </w:rPr>
        <w:t>Chaque personne morale à un patrimoine propre différent de celui de ses membres ce qui est le cas d’une association.</w:t>
      </w:r>
      <w:r w:rsidR="00492484">
        <w:rPr>
          <w:sz w:val="20"/>
          <w:szCs w:val="20"/>
        </w:rPr>
        <w:t xml:space="preserve"> </w:t>
      </w:r>
    </w:p>
    <w:p w:rsidR="002C507F" w:rsidRDefault="00492484" w:rsidP="00492484">
      <w:pPr>
        <w:pStyle w:val="NoSpacing"/>
        <w:ind w:left="720"/>
        <w:jc w:val="both"/>
        <w:rPr>
          <w:sz w:val="20"/>
          <w:szCs w:val="20"/>
        </w:rPr>
      </w:pPr>
      <w:r>
        <w:rPr>
          <w:sz w:val="20"/>
          <w:szCs w:val="20"/>
        </w:rPr>
        <w:t>Les créanciers d’une personne morale ne peuvent pas se faire payer sur le patrimoine personnel de ses membres.</w:t>
      </w:r>
    </w:p>
    <w:p w:rsidR="00492484" w:rsidRDefault="00492484" w:rsidP="00492484">
      <w:pPr>
        <w:pStyle w:val="NoSpacing"/>
        <w:ind w:left="720"/>
        <w:jc w:val="both"/>
        <w:rPr>
          <w:sz w:val="20"/>
          <w:szCs w:val="20"/>
        </w:rPr>
      </w:pPr>
    </w:p>
    <w:p w:rsidR="00492484" w:rsidRDefault="00492484" w:rsidP="00492484">
      <w:pPr>
        <w:pStyle w:val="NoSpacing"/>
        <w:ind w:left="720"/>
        <w:jc w:val="both"/>
        <w:rPr>
          <w:sz w:val="20"/>
          <w:szCs w:val="20"/>
        </w:rPr>
      </w:pPr>
    </w:p>
    <w:p w:rsidR="00492484" w:rsidRDefault="00492484" w:rsidP="00492484">
      <w:pPr>
        <w:pStyle w:val="NoSpacing"/>
        <w:ind w:left="720"/>
        <w:jc w:val="both"/>
        <w:rPr>
          <w:sz w:val="20"/>
          <w:szCs w:val="20"/>
        </w:rPr>
      </w:pPr>
    </w:p>
    <w:p w:rsidR="00492484" w:rsidRDefault="00492484" w:rsidP="00492484">
      <w:pPr>
        <w:pStyle w:val="NoSpacing"/>
        <w:ind w:left="720"/>
        <w:jc w:val="both"/>
        <w:rPr>
          <w:sz w:val="20"/>
          <w:szCs w:val="20"/>
        </w:rPr>
      </w:pPr>
    </w:p>
    <w:p w:rsidR="00492484" w:rsidRDefault="00492484" w:rsidP="00492484">
      <w:pPr>
        <w:pStyle w:val="NoSpacing"/>
        <w:jc w:val="both"/>
        <w:rPr>
          <w:sz w:val="20"/>
          <w:szCs w:val="20"/>
        </w:rPr>
      </w:pPr>
    </w:p>
    <w:p w:rsidR="00492484" w:rsidRDefault="00492484" w:rsidP="00492484">
      <w:pPr>
        <w:pStyle w:val="NoSpacing"/>
        <w:jc w:val="both"/>
        <w:rPr>
          <w:sz w:val="20"/>
          <w:szCs w:val="20"/>
        </w:rPr>
      </w:pPr>
      <w:r>
        <w:rPr>
          <w:sz w:val="20"/>
          <w:szCs w:val="20"/>
        </w:rPr>
        <w:t>---------</w:t>
      </w:r>
      <w:r w:rsidR="002C507F">
        <w:rPr>
          <w:sz w:val="20"/>
          <w:szCs w:val="20"/>
        </w:rPr>
        <w:t xml:space="preserve"> </w:t>
      </w:r>
      <w:r>
        <w:rPr>
          <w:sz w:val="20"/>
          <w:szCs w:val="20"/>
        </w:rPr>
        <w:t>Autonomie du patrimoine de la personne morale (≠ du patrimoine de la société). Il faut que cette entreprise soit une personne morale.</w:t>
      </w:r>
    </w:p>
    <w:p w:rsidR="00AD4630" w:rsidRDefault="00AD4630" w:rsidP="00C846E0">
      <w:pPr>
        <w:pStyle w:val="NoSpacing"/>
        <w:ind w:left="720"/>
        <w:jc w:val="both"/>
        <w:rPr>
          <w:sz w:val="20"/>
          <w:szCs w:val="20"/>
        </w:rPr>
      </w:pPr>
    </w:p>
    <w:p w:rsidR="001210A8" w:rsidRDefault="001210A8" w:rsidP="000305B1">
      <w:pPr>
        <w:pStyle w:val="NoSpacing"/>
        <w:jc w:val="both"/>
        <w:rPr>
          <w:sz w:val="20"/>
          <w:szCs w:val="20"/>
        </w:rPr>
      </w:pPr>
      <w:r>
        <w:rPr>
          <w:sz w:val="20"/>
          <w:szCs w:val="20"/>
        </w:rPr>
        <w:t xml:space="preserve">Mme Parisot veut savoir si elle peut faire reconnaitre la personnalité morale à son entreprise. Une entreprise qui n’est pas inscrite au registre du commerce et de société [= RCS] peut-elle avoir un patrimoine autonome ? Peut-elle avoir la personnalité morale ? </w:t>
      </w:r>
    </w:p>
    <w:p w:rsidR="001210A8" w:rsidRDefault="001210A8" w:rsidP="000305B1">
      <w:pPr>
        <w:pStyle w:val="NoSpacing"/>
        <w:jc w:val="both"/>
        <w:rPr>
          <w:sz w:val="20"/>
          <w:szCs w:val="20"/>
        </w:rPr>
      </w:pPr>
    </w:p>
    <w:p w:rsidR="001210A8" w:rsidRPr="00B4630C" w:rsidRDefault="001210A8" w:rsidP="000305B1">
      <w:pPr>
        <w:pStyle w:val="NoSpacing"/>
        <w:jc w:val="both"/>
        <w:rPr>
          <w:b/>
          <w:sz w:val="20"/>
          <w:szCs w:val="20"/>
        </w:rPr>
      </w:pPr>
      <w:r>
        <w:rPr>
          <w:sz w:val="20"/>
          <w:szCs w:val="20"/>
        </w:rPr>
        <w:t xml:space="preserve">Elle n’est pas inscrite au RCS, elle ne peut donc pas se faire reconnaitre comme société commerciale. </w:t>
      </w:r>
      <w:r w:rsidRPr="00B4630C">
        <w:rPr>
          <w:b/>
          <w:sz w:val="20"/>
          <w:szCs w:val="20"/>
        </w:rPr>
        <w:t>La loi ne lui attribut donc pas la personnalité morale.</w:t>
      </w:r>
    </w:p>
    <w:p w:rsidR="001210A8" w:rsidRDefault="001210A8" w:rsidP="000305B1">
      <w:pPr>
        <w:pStyle w:val="NoSpacing"/>
        <w:jc w:val="both"/>
        <w:rPr>
          <w:sz w:val="20"/>
          <w:szCs w:val="20"/>
        </w:rPr>
      </w:pPr>
      <w:r>
        <w:rPr>
          <w:sz w:val="20"/>
          <w:szCs w:val="20"/>
        </w:rPr>
        <w:t xml:space="preserve">On se tourne donc vers la </w:t>
      </w:r>
      <w:r w:rsidRPr="00B4630C">
        <w:rPr>
          <w:b/>
          <w:sz w:val="20"/>
          <w:szCs w:val="20"/>
        </w:rPr>
        <w:t>théorie de la réalité</w:t>
      </w:r>
      <w:r>
        <w:rPr>
          <w:sz w:val="20"/>
          <w:szCs w:val="20"/>
        </w:rPr>
        <w:t>, ici il y a un but licite.</w:t>
      </w:r>
    </w:p>
    <w:p w:rsidR="001210A8" w:rsidRDefault="001210A8" w:rsidP="000305B1">
      <w:pPr>
        <w:pStyle w:val="NoSpacing"/>
        <w:jc w:val="both"/>
        <w:rPr>
          <w:sz w:val="20"/>
          <w:szCs w:val="20"/>
        </w:rPr>
      </w:pPr>
      <w:r>
        <w:rPr>
          <w:sz w:val="20"/>
          <w:szCs w:val="20"/>
        </w:rPr>
        <w:t>Il ne demande qu’à Mme Parisot, peut être parce qu’elle est la seule à prendre les décisions stratégiques, or il faut un partage de décisions, qu’elles se prennent en commun.</w:t>
      </w:r>
    </w:p>
    <w:p w:rsidR="00B4630C" w:rsidRDefault="00B4630C" w:rsidP="000305B1">
      <w:pPr>
        <w:pStyle w:val="NoSpacing"/>
        <w:jc w:val="both"/>
        <w:rPr>
          <w:sz w:val="20"/>
          <w:szCs w:val="20"/>
        </w:rPr>
      </w:pPr>
      <w:r>
        <w:rPr>
          <w:sz w:val="20"/>
          <w:szCs w:val="20"/>
        </w:rPr>
        <w:sym w:font="Symbol" w:char="F0DE"/>
      </w:r>
      <w:r>
        <w:rPr>
          <w:sz w:val="20"/>
          <w:szCs w:val="20"/>
        </w:rPr>
        <w:t xml:space="preserve"> il faut donc vérifier le partage des décisions pour savoir si oui ou non on peut lui donner la personnalité morale.</w:t>
      </w:r>
      <w:r w:rsidR="00492484">
        <w:rPr>
          <w:sz w:val="20"/>
          <w:szCs w:val="20"/>
        </w:rPr>
        <w:t>------------</w:t>
      </w:r>
    </w:p>
    <w:p w:rsidR="00B4630C" w:rsidRDefault="00B4630C" w:rsidP="000305B1">
      <w:pPr>
        <w:pStyle w:val="NoSpacing"/>
        <w:jc w:val="both"/>
        <w:rPr>
          <w:sz w:val="20"/>
          <w:szCs w:val="20"/>
        </w:rPr>
      </w:pPr>
    </w:p>
    <w:p w:rsidR="00B4630C" w:rsidRDefault="00B4630C" w:rsidP="000305B1">
      <w:pPr>
        <w:pStyle w:val="NoSpacing"/>
        <w:numPr>
          <w:ilvl w:val="0"/>
          <w:numId w:val="2"/>
        </w:numPr>
        <w:jc w:val="both"/>
        <w:rPr>
          <w:sz w:val="20"/>
          <w:szCs w:val="20"/>
        </w:rPr>
      </w:pPr>
      <w:r>
        <w:rPr>
          <w:sz w:val="20"/>
          <w:szCs w:val="20"/>
        </w:rPr>
        <w:t>Plusieurs établissements pour un même entreprise, un petit comité pour chacun est là pour organiser des activités culturelles pour les salariés.</w:t>
      </w:r>
    </w:p>
    <w:p w:rsidR="00B4630C" w:rsidRDefault="00B4630C" w:rsidP="000305B1">
      <w:pPr>
        <w:pStyle w:val="NoSpacing"/>
        <w:jc w:val="both"/>
        <w:rPr>
          <w:sz w:val="20"/>
          <w:szCs w:val="20"/>
        </w:rPr>
      </w:pPr>
      <w:r>
        <w:rPr>
          <w:sz w:val="20"/>
          <w:szCs w:val="20"/>
        </w:rPr>
        <w:t>La loi crée donc un groupement sans lui donner la personnalité morale.</w:t>
      </w:r>
    </w:p>
    <w:p w:rsidR="00B4630C" w:rsidRDefault="00B4630C" w:rsidP="000305B1">
      <w:pPr>
        <w:pStyle w:val="NoSpacing"/>
        <w:jc w:val="both"/>
        <w:rPr>
          <w:sz w:val="20"/>
          <w:szCs w:val="20"/>
        </w:rPr>
      </w:pPr>
      <w:r>
        <w:rPr>
          <w:sz w:val="20"/>
          <w:szCs w:val="20"/>
        </w:rPr>
        <w:t>Théorie de la réalité, la personnalité morale ne vient pas seulement de la loi.</w:t>
      </w:r>
    </w:p>
    <w:p w:rsidR="00B4630C" w:rsidRDefault="00B4630C" w:rsidP="000305B1">
      <w:pPr>
        <w:pStyle w:val="NoSpacing"/>
        <w:jc w:val="both"/>
        <w:rPr>
          <w:sz w:val="20"/>
          <w:szCs w:val="20"/>
        </w:rPr>
      </w:pPr>
      <w:r w:rsidRPr="00B4630C">
        <w:rPr>
          <w:b/>
          <w:sz w:val="20"/>
          <w:szCs w:val="20"/>
          <w:u w:val="single"/>
        </w:rPr>
        <w:t>Problème juridique</w:t>
      </w:r>
      <w:r>
        <w:rPr>
          <w:sz w:val="20"/>
          <w:szCs w:val="20"/>
        </w:rPr>
        <w:t xml:space="preserve"> : Est-ce qu’un comité d’établissement a le droit d’agir en justice ? </w:t>
      </w:r>
      <w:r w:rsidR="000204DE">
        <w:rPr>
          <w:sz w:val="20"/>
          <w:szCs w:val="20"/>
        </w:rPr>
        <w:t>Est-ce qu’un groupement de personne auquel la loi ne donne pas expressément la personnalité morale, a le droit d’agir en justice ?</w:t>
      </w:r>
    </w:p>
    <w:p w:rsidR="000305B1" w:rsidRDefault="000305B1" w:rsidP="000305B1">
      <w:pPr>
        <w:pStyle w:val="NoSpacing"/>
        <w:jc w:val="both"/>
        <w:rPr>
          <w:sz w:val="20"/>
          <w:szCs w:val="20"/>
        </w:rPr>
      </w:pPr>
    </w:p>
    <w:p w:rsidR="000305B1" w:rsidRDefault="000305B1" w:rsidP="000305B1">
      <w:pPr>
        <w:pStyle w:val="NoSpacing"/>
        <w:jc w:val="both"/>
        <w:rPr>
          <w:sz w:val="20"/>
          <w:szCs w:val="20"/>
        </w:rPr>
      </w:pPr>
      <w:r>
        <w:rPr>
          <w:sz w:val="20"/>
          <w:szCs w:val="20"/>
        </w:rPr>
        <w:t>Les comités ont donc des intérêts licites, et ont un organe d’expression collective, car le comité se réunit pour prendre des décisions indépendamment du comité central d’entreprise. Chaque comité d’entreprise sont donc des personnes morale, mais si la loi ne leur donne pas expressément.</w:t>
      </w:r>
    </w:p>
    <w:p w:rsidR="002F7E75" w:rsidRDefault="002F7E75" w:rsidP="000305B1">
      <w:pPr>
        <w:pStyle w:val="NoSpacing"/>
        <w:jc w:val="both"/>
        <w:rPr>
          <w:sz w:val="20"/>
          <w:szCs w:val="20"/>
        </w:rPr>
      </w:pPr>
      <w:r>
        <w:rPr>
          <w:sz w:val="20"/>
          <w:szCs w:val="20"/>
        </w:rPr>
        <w:sym w:font="Symbol" w:char="F0DE"/>
      </w:r>
      <w:r>
        <w:rPr>
          <w:sz w:val="20"/>
          <w:szCs w:val="20"/>
        </w:rPr>
        <w:t xml:space="preserve"> Ils peuvent donc agir en justice.</w:t>
      </w:r>
    </w:p>
    <w:p w:rsidR="002F7E75" w:rsidRDefault="002F7E75" w:rsidP="000305B1">
      <w:pPr>
        <w:pStyle w:val="NoSpacing"/>
        <w:jc w:val="both"/>
        <w:rPr>
          <w:sz w:val="20"/>
          <w:szCs w:val="20"/>
        </w:rPr>
      </w:pPr>
    </w:p>
    <w:p w:rsidR="002F7E75" w:rsidRDefault="002F7E75" w:rsidP="000305B1">
      <w:pPr>
        <w:pStyle w:val="NoSpacing"/>
        <w:jc w:val="both"/>
        <w:rPr>
          <w:sz w:val="20"/>
          <w:szCs w:val="20"/>
        </w:rPr>
      </w:pPr>
    </w:p>
    <w:p w:rsidR="002F7E75" w:rsidRDefault="002F7E75" w:rsidP="00F27D60">
      <w:pPr>
        <w:pStyle w:val="NoSpacing"/>
        <w:jc w:val="both"/>
        <w:outlineLvl w:val="0"/>
        <w:rPr>
          <w:sz w:val="20"/>
          <w:szCs w:val="20"/>
        </w:rPr>
      </w:pPr>
      <w:r w:rsidRPr="002F7E75">
        <w:rPr>
          <w:b/>
          <w:color w:val="943634" w:themeColor="accent2" w:themeShade="BF"/>
          <w:sz w:val="20"/>
          <w:szCs w:val="20"/>
        </w:rPr>
        <w:t>Intérêts de l’autonomie morale</w:t>
      </w:r>
      <w:r>
        <w:rPr>
          <w:sz w:val="20"/>
          <w:szCs w:val="20"/>
        </w:rPr>
        <w:t xml:space="preserve"> : l’indépendance du patrimoine, le doit d’agir en justice… </w:t>
      </w:r>
    </w:p>
    <w:p w:rsidR="002F7E75" w:rsidRPr="00AD4630" w:rsidRDefault="002F7E75" w:rsidP="000305B1">
      <w:pPr>
        <w:pStyle w:val="NoSpacing"/>
        <w:jc w:val="both"/>
        <w:rPr>
          <w:sz w:val="20"/>
          <w:szCs w:val="20"/>
        </w:rPr>
      </w:pPr>
    </w:p>
    <w:p w:rsidR="00967F70" w:rsidRDefault="00967F70">
      <w:pPr>
        <w:pStyle w:val="NoSpacing"/>
        <w:jc w:val="both"/>
        <w:rPr>
          <w:sz w:val="20"/>
          <w:szCs w:val="20"/>
        </w:rPr>
      </w:pPr>
    </w:p>
    <w:p w:rsidR="0028639E" w:rsidRDefault="00967F70">
      <w:pPr>
        <w:pStyle w:val="NoSpacing"/>
        <w:jc w:val="both"/>
        <w:rPr>
          <w:sz w:val="20"/>
          <w:szCs w:val="20"/>
        </w:rPr>
      </w:pPr>
      <w:r>
        <w:rPr>
          <w:sz w:val="20"/>
          <w:szCs w:val="20"/>
        </w:rPr>
        <w:t xml:space="preserve">A côté des personnes morales reconnus par la loi expressément lorsque plusieurs conditions sont réunies. Il faut donc observer de quelle manière fonctionne le groupement. </w:t>
      </w:r>
      <w:r w:rsidR="00611C71">
        <w:rPr>
          <w:sz w:val="20"/>
          <w:szCs w:val="20"/>
        </w:rPr>
        <w:t>Il</w:t>
      </w:r>
      <w:r w:rsidR="0028639E">
        <w:rPr>
          <w:sz w:val="20"/>
          <w:szCs w:val="20"/>
        </w:rPr>
        <w:t xml:space="preserve"> faut des caractéristiques essentiel</w:t>
      </w:r>
      <w:r w:rsidR="00100EA2">
        <w:rPr>
          <w:sz w:val="20"/>
          <w:szCs w:val="20"/>
        </w:rPr>
        <w:t>le</w:t>
      </w:r>
      <w:r w:rsidR="0028639E">
        <w:rPr>
          <w:sz w:val="20"/>
          <w:szCs w:val="20"/>
        </w:rPr>
        <w:t>s :</w:t>
      </w:r>
    </w:p>
    <w:p w:rsidR="0028639E" w:rsidRDefault="0028639E" w:rsidP="0028639E">
      <w:pPr>
        <w:pStyle w:val="NoSpacing"/>
        <w:numPr>
          <w:ilvl w:val="0"/>
          <w:numId w:val="3"/>
        </w:numPr>
        <w:jc w:val="both"/>
        <w:rPr>
          <w:sz w:val="20"/>
          <w:szCs w:val="20"/>
        </w:rPr>
      </w:pPr>
      <w:r>
        <w:rPr>
          <w:sz w:val="20"/>
          <w:szCs w:val="20"/>
        </w:rPr>
        <w:t>But commun et licite</w:t>
      </w:r>
    </w:p>
    <w:p w:rsidR="00611C71" w:rsidRDefault="00611C71" w:rsidP="0028639E">
      <w:pPr>
        <w:pStyle w:val="NoSpacing"/>
        <w:numPr>
          <w:ilvl w:val="0"/>
          <w:numId w:val="3"/>
        </w:numPr>
        <w:jc w:val="both"/>
        <w:rPr>
          <w:sz w:val="20"/>
          <w:szCs w:val="20"/>
        </w:rPr>
      </w:pPr>
      <w:r>
        <w:rPr>
          <w:sz w:val="20"/>
          <w:szCs w:val="20"/>
        </w:rPr>
        <w:t>Un organe d’expression collective</w:t>
      </w:r>
      <w:r w:rsidR="00100EA2">
        <w:rPr>
          <w:sz w:val="20"/>
          <w:szCs w:val="20"/>
        </w:rPr>
        <w:t xml:space="preserve"> (= une instance, type conseil d’administration, </w:t>
      </w:r>
      <w:r w:rsidR="004F21E6">
        <w:rPr>
          <w:sz w:val="20"/>
          <w:szCs w:val="20"/>
        </w:rPr>
        <w:t>qui permet de s’exprimmer et de prendre des décisions)</w:t>
      </w:r>
    </w:p>
    <w:p w:rsidR="00967F70" w:rsidRDefault="00971CD3" w:rsidP="00821F16">
      <w:pPr>
        <w:pStyle w:val="NoSpacing"/>
        <w:jc w:val="both"/>
        <w:rPr>
          <w:sz w:val="20"/>
          <w:szCs w:val="20"/>
        </w:rPr>
      </w:pPr>
      <w:r>
        <w:rPr>
          <w:sz w:val="20"/>
          <w:szCs w:val="20"/>
        </w:rPr>
        <w:t>Donc ici le CE peut être reconnu comme une personne morale, et donc il peut attaqué le dirigeant en justice.</w:t>
      </w:r>
    </w:p>
    <w:p w:rsidR="00967F70" w:rsidRDefault="00967F70">
      <w:pPr>
        <w:pStyle w:val="NoSpacing"/>
        <w:jc w:val="both"/>
        <w:rPr>
          <w:sz w:val="20"/>
          <w:szCs w:val="20"/>
        </w:rPr>
      </w:pPr>
    </w:p>
    <w:p w:rsidR="00967F70" w:rsidRDefault="00967F70">
      <w:pPr>
        <w:pStyle w:val="NoSpacing"/>
        <w:jc w:val="both"/>
        <w:rPr>
          <w:sz w:val="20"/>
          <w:szCs w:val="20"/>
        </w:rPr>
      </w:pPr>
    </w:p>
    <w:p w:rsidR="00F27D60" w:rsidRDefault="00F27D60">
      <w:pPr>
        <w:pStyle w:val="NoSpacing"/>
        <w:jc w:val="both"/>
        <w:rPr>
          <w:sz w:val="20"/>
          <w:szCs w:val="20"/>
        </w:rPr>
      </w:pPr>
    </w:p>
    <w:p w:rsidR="00F27D60" w:rsidRDefault="00F27D60">
      <w:pPr>
        <w:pStyle w:val="NoSpacing"/>
        <w:jc w:val="both"/>
        <w:rPr>
          <w:sz w:val="20"/>
          <w:szCs w:val="20"/>
        </w:rPr>
      </w:pPr>
    </w:p>
    <w:p w:rsidR="00F27D60" w:rsidRDefault="00F27D60">
      <w:pPr>
        <w:pStyle w:val="NoSpacing"/>
        <w:jc w:val="both"/>
        <w:rPr>
          <w:sz w:val="20"/>
          <w:szCs w:val="20"/>
        </w:rPr>
      </w:pPr>
      <w:r>
        <w:rPr>
          <w:sz w:val="20"/>
          <w:szCs w:val="20"/>
        </w:rPr>
        <w:t>Pour faire l’étude d’un cas :</w:t>
      </w:r>
    </w:p>
    <w:p w:rsidR="00F27D60" w:rsidRDefault="00F27D60">
      <w:pPr>
        <w:pStyle w:val="NoSpacing"/>
        <w:jc w:val="both"/>
        <w:rPr>
          <w:sz w:val="20"/>
          <w:szCs w:val="20"/>
        </w:rPr>
      </w:pPr>
    </w:p>
    <w:p w:rsidR="00F27D60" w:rsidRDefault="00F27D60" w:rsidP="00F27D60">
      <w:pPr>
        <w:pStyle w:val="NoSpacing"/>
        <w:numPr>
          <w:ilvl w:val="0"/>
          <w:numId w:val="3"/>
        </w:numPr>
        <w:jc w:val="both"/>
        <w:rPr>
          <w:sz w:val="20"/>
          <w:szCs w:val="20"/>
        </w:rPr>
      </w:pPr>
      <w:r>
        <w:rPr>
          <w:sz w:val="20"/>
          <w:szCs w:val="20"/>
        </w:rPr>
        <w:t>Se poser les bonnes questions, le problème juridique pour cibler notre réponse</w:t>
      </w:r>
    </w:p>
    <w:p w:rsidR="002F7E75" w:rsidRPr="00AD4630" w:rsidRDefault="00F27D60" w:rsidP="00F27D60">
      <w:pPr>
        <w:pStyle w:val="NoSpacing"/>
        <w:numPr>
          <w:ilvl w:val="0"/>
          <w:numId w:val="3"/>
        </w:numPr>
        <w:jc w:val="both"/>
        <w:rPr>
          <w:sz w:val="20"/>
          <w:szCs w:val="20"/>
        </w:rPr>
      </w:pPr>
      <w:r>
        <w:rPr>
          <w:sz w:val="20"/>
          <w:szCs w:val="20"/>
        </w:rPr>
        <w:t>Rechercher les règles et apporter la solution</w:t>
      </w:r>
    </w:p>
    <w:sectPr w:rsidR="002F7E75" w:rsidRPr="00AD4630" w:rsidSect="00DA7A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04C1152"/>
    <w:multiLevelType w:val="hybridMultilevel"/>
    <w:tmpl w:val="626094DA"/>
    <w:lvl w:ilvl="0" w:tplc="D706B01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0A08F9"/>
    <w:multiLevelType w:val="hybridMultilevel"/>
    <w:tmpl w:val="323A6A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D7B1223"/>
    <w:multiLevelType w:val="hybridMultilevel"/>
    <w:tmpl w:val="06B844D4"/>
    <w:lvl w:ilvl="0" w:tplc="CC8E18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425"/>
  <w:characterSpacingControl w:val="doNotCompress"/>
  <w:compat/>
  <w:rsids>
    <w:rsidRoot w:val="003C5872"/>
    <w:rsid w:val="000204DE"/>
    <w:rsid w:val="000305B1"/>
    <w:rsid w:val="000578FE"/>
    <w:rsid w:val="0009682D"/>
    <w:rsid w:val="00100EA2"/>
    <w:rsid w:val="00112D37"/>
    <w:rsid w:val="001210A8"/>
    <w:rsid w:val="00191A53"/>
    <w:rsid w:val="001D06ED"/>
    <w:rsid w:val="0028639E"/>
    <w:rsid w:val="002C507F"/>
    <w:rsid w:val="002F7E75"/>
    <w:rsid w:val="0035645B"/>
    <w:rsid w:val="003772E5"/>
    <w:rsid w:val="003C5872"/>
    <w:rsid w:val="00427691"/>
    <w:rsid w:val="004633EE"/>
    <w:rsid w:val="00492484"/>
    <w:rsid w:val="004D4AAA"/>
    <w:rsid w:val="004F21E6"/>
    <w:rsid w:val="00551575"/>
    <w:rsid w:val="00611C71"/>
    <w:rsid w:val="0080406A"/>
    <w:rsid w:val="00817053"/>
    <w:rsid w:val="00820515"/>
    <w:rsid w:val="00821F16"/>
    <w:rsid w:val="00933ED8"/>
    <w:rsid w:val="00967F70"/>
    <w:rsid w:val="00971CD3"/>
    <w:rsid w:val="009C4882"/>
    <w:rsid w:val="00AD4630"/>
    <w:rsid w:val="00B4630C"/>
    <w:rsid w:val="00C846E0"/>
    <w:rsid w:val="00CA3073"/>
    <w:rsid w:val="00CC0C25"/>
    <w:rsid w:val="00DA7A27"/>
    <w:rsid w:val="00DB2CAD"/>
    <w:rsid w:val="00E05B56"/>
    <w:rsid w:val="00EE219A"/>
    <w:rsid w:val="00F27D60"/>
    <w:rsid w:val="00FD4E7D"/>
    <w:rsid w:val="00FE68CC"/>
  </w:rsids>
  <m:mathPr>
    <m:mathFont m:val="Arial Black"/>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2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ha">
    <w:name w:val="Cha"/>
    <w:basedOn w:val="NoSpacing"/>
    <w:next w:val="NoSpacing"/>
    <w:link w:val="ChaCar"/>
    <w:autoRedefine/>
    <w:qFormat/>
    <w:rsid w:val="000578FE"/>
    <w:pPr>
      <w:jc w:val="both"/>
    </w:pPr>
    <w:rPr>
      <w:rFonts w:asciiTheme="majorHAnsi" w:hAnsiTheme="majorHAnsi"/>
      <w:sz w:val="18"/>
      <w:szCs w:val="18"/>
    </w:rPr>
  </w:style>
  <w:style w:type="paragraph" w:styleId="NoSpacing">
    <w:name w:val="No Spacing"/>
    <w:uiPriority w:val="1"/>
    <w:qFormat/>
    <w:rsid w:val="0035645B"/>
    <w:pPr>
      <w:spacing w:after="0" w:line="240" w:lineRule="auto"/>
    </w:pPr>
  </w:style>
  <w:style w:type="character" w:customStyle="1" w:styleId="ChaCar">
    <w:name w:val="Cha Car"/>
    <w:basedOn w:val="DefaultParagraphFont"/>
    <w:link w:val="Cha"/>
    <w:rsid w:val="000578FE"/>
    <w:rPr>
      <w:rFonts w:asciiTheme="majorHAnsi" w:hAnsiTheme="majorHAnsi"/>
      <w:sz w:val="18"/>
      <w:szCs w:val="18"/>
    </w:rPr>
  </w:style>
  <w:style w:type="character" w:customStyle="1" w:styleId="apple-style-span">
    <w:name w:val="apple-style-span"/>
    <w:basedOn w:val="DefaultParagraphFont"/>
    <w:rsid w:val="001210A8"/>
  </w:style>
  <w:style w:type="character" w:customStyle="1" w:styleId="apple-converted-space">
    <w:name w:val="apple-converted-space"/>
    <w:basedOn w:val="DefaultParagraphFont"/>
    <w:rsid w:val="001210A8"/>
  </w:style>
  <w:style w:type="character" w:styleId="Hyperlink">
    <w:name w:val="Hyperlink"/>
    <w:basedOn w:val="DefaultParagraphFont"/>
    <w:uiPriority w:val="99"/>
    <w:semiHidden/>
    <w:unhideWhenUsed/>
    <w:rsid w:val="001210A8"/>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wikipedia.org/wiki/Fiction_juridiqu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888</Words>
  <Characters>4482</Characters>
  <Application>Microsoft Word 12.0.0</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dc:creator>
  <cp:keywords/>
  <dc:description/>
  <cp:lastModifiedBy>GEA Nantes</cp:lastModifiedBy>
  <cp:revision>26</cp:revision>
  <dcterms:created xsi:type="dcterms:W3CDTF">2009-12-01T07:59:00Z</dcterms:created>
  <dcterms:modified xsi:type="dcterms:W3CDTF">2012-03-10T17:38:00Z</dcterms:modified>
  <cp:category/>
</cp:coreProperties>
</file>