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72D8" w:rsidRPr="00D272D8" w:rsidRDefault="00D272D8" w:rsidP="00E06D95">
      <w:pPr>
        <w:jc w:val="center"/>
        <w:outlineLvl w:val="0"/>
        <w:rPr>
          <w:rFonts w:ascii="Garamond" w:hAnsi="Garamond"/>
          <w:b/>
          <w:sz w:val="28"/>
          <w:szCs w:val="24"/>
        </w:rPr>
      </w:pPr>
      <w:r w:rsidRPr="00D272D8">
        <w:rPr>
          <w:rFonts w:ascii="Garamond" w:hAnsi="Garamond"/>
          <w:b/>
          <w:sz w:val="28"/>
          <w:szCs w:val="24"/>
        </w:rPr>
        <w:t>Droit du travail - Séance 5</w:t>
      </w:r>
    </w:p>
    <w:p w:rsidR="00D272D8" w:rsidRDefault="00D272D8" w:rsidP="00E06D95">
      <w:pPr>
        <w:jc w:val="center"/>
        <w:outlineLvl w:val="0"/>
        <w:rPr>
          <w:rFonts w:ascii="Garamond" w:hAnsi="Garamond"/>
          <w:b/>
          <w:color w:val="FF0080"/>
          <w:sz w:val="28"/>
          <w:szCs w:val="24"/>
        </w:rPr>
      </w:pPr>
      <w:r w:rsidRPr="00D272D8">
        <w:rPr>
          <w:rFonts w:ascii="Garamond" w:hAnsi="Garamond"/>
          <w:b/>
          <w:color w:val="FF0080"/>
          <w:sz w:val="28"/>
          <w:szCs w:val="24"/>
        </w:rPr>
        <w:t>LE SALAIRE ET LA DUREE DU TEMPS DE TRAVAIL</w:t>
      </w:r>
    </w:p>
    <w:p w:rsidR="00C3551F" w:rsidRPr="00D272D8" w:rsidRDefault="00C3551F" w:rsidP="00C3551F">
      <w:pPr>
        <w:jc w:val="center"/>
        <w:rPr>
          <w:rFonts w:ascii="Garamond" w:hAnsi="Garamond"/>
          <w:b/>
          <w:color w:val="FF0080"/>
          <w:sz w:val="28"/>
          <w:szCs w:val="24"/>
        </w:rPr>
      </w:pPr>
    </w:p>
    <w:p w:rsidR="009656B7" w:rsidRPr="00D272D8" w:rsidRDefault="009656B7" w:rsidP="00C3551F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color w:val="FF0080"/>
          <w:sz w:val="24"/>
          <w:szCs w:val="24"/>
        </w:rPr>
      </w:pPr>
      <w:r w:rsidRPr="00D272D8">
        <w:rPr>
          <w:rFonts w:ascii="Garamond" w:hAnsi="Garamond"/>
          <w:b/>
          <w:color w:val="FF0080"/>
          <w:sz w:val="24"/>
          <w:szCs w:val="24"/>
        </w:rPr>
        <w:t>Le salaire</w:t>
      </w:r>
    </w:p>
    <w:p w:rsidR="009656B7" w:rsidRPr="00D272D8" w:rsidRDefault="009656B7" w:rsidP="00E06D95">
      <w:pPr>
        <w:jc w:val="both"/>
        <w:outlineLvl w:val="0"/>
        <w:rPr>
          <w:rFonts w:ascii="Garamond" w:hAnsi="Garamond"/>
          <w:b/>
          <w:color w:val="FF0080"/>
          <w:sz w:val="24"/>
          <w:szCs w:val="24"/>
        </w:rPr>
      </w:pPr>
      <w:r w:rsidRPr="00D272D8">
        <w:rPr>
          <w:rFonts w:ascii="Garamond" w:hAnsi="Garamond"/>
          <w:b/>
          <w:color w:val="FF0080"/>
          <w:sz w:val="24"/>
          <w:szCs w:val="24"/>
          <w:u w:val="single"/>
        </w:rPr>
        <w:t>Exercice 1</w:t>
      </w:r>
    </w:p>
    <w:p w:rsidR="008E5A07" w:rsidRPr="00D272D8" w:rsidRDefault="008E5A07" w:rsidP="00C3551F">
      <w:p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 xml:space="preserve">Les différentes hypothèses : </w:t>
      </w:r>
    </w:p>
    <w:p w:rsidR="00C3551F" w:rsidRDefault="008E5A07" w:rsidP="00C3551F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 xml:space="preserve">Les primes sont mentionnées dans le contrat : </w:t>
      </w:r>
      <w:r w:rsidR="00D272D8">
        <w:rPr>
          <w:rFonts w:ascii="Garamond" w:hAnsi="Garamond"/>
          <w:sz w:val="24"/>
          <w:szCs w:val="24"/>
        </w:rPr>
        <w:t>Elles sont contractualisées. Pour toute suppression de prime, il faut modifier le contrat et donc l’accord du salarié est indispensable</w:t>
      </w:r>
      <w:r w:rsidRPr="00D272D8">
        <w:rPr>
          <w:rFonts w:ascii="Garamond" w:hAnsi="Garamond"/>
          <w:sz w:val="24"/>
          <w:szCs w:val="24"/>
        </w:rPr>
        <w:t>.</w:t>
      </w:r>
      <w:r w:rsidR="00D272D8">
        <w:rPr>
          <w:rFonts w:ascii="Garamond" w:hAnsi="Garamond"/>
          <w:sz w:val="24"/>
          <w:szCs w:val="24"/>
        </w:rPr>
        <w:t xml:space="preserve"> Si le salarié refuse la modification, le refus ne peut être le motif de licenciement. Le motif sera la raison pour laquelle l’employeur a proposé la modification de contrat. </w:t>
      </w:r>
    </w:p>
    <w:p w:rsidR="00C3551F" w:rsidRDefault="00C3551F" w:rsidP="00C3551F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8E5A07" w:rsidRPr="00D272D8" w:rsidRDefault="00D272D8" w:rsidP="00C3551F">
      <w:pPr>
        <w:pStyle w:val="ListParagraph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proposition de modification du contrat doit être faite par l’employeur par écrit. Le salarié a ensuite un mois pour prendre sa décision. S’il n’y a aucune réponse du salarié, on considère qu’il a tacitement accepté la modification.</w:t>
      </w:r>
    </w:p>
    <w:p w:rsidR="008B187B" w:rsidRPr="00D272D8" w:rsidRDefault="008B187B" w:rsidP="00C3551F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C3551F" w:rsidRDefault="008B187B" w:rsidP="00C3551F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 xml:space="preserve">La prime résulte d’un usage : l’usage est une pratique/coutume dans l’entreprise, l’usage peut devenir obligatoire pour l’employeur, pour cela il faut que cela soit volontaire, </w:t>
      </w:r>
      <w:r w:rsidR="00C3551F">
        <w:rPr>
          <w:rFonts w:ascii="Garamond" w:hAnsi="Garamond"/>
          <w:sz w:val="24"/>
          <w:szCs w:val="24"/>
        </w:rPr>
        <w:t>licite, ancien</w:t>
      </w:r>
      <w:r w:rsidRPr="00D272D8">
        <w:rPr>
          <w:rFonts w:ascii="Garamond" w:hAnsi="Garamond"/>
          <w:sz w:val="24"/>
          <w:szCs w:val="24"/>
        </w:rPr>
        <w:t xml:space="preserve">, fixe (l’avantage doit être accordé en fonction des même critères) et général. </w:t>
      </w:r>
    </w:p>
    <w:p w:rsidR="00C3551F" w:rsidRDefault="00C3551F" w:rsidP="00C3551F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C3551F" w:rsidRDefault="008B187B" w:rsidP="00C3551F">
      <w:pPr>
        <w:pStyle w:val="ListParagraph"/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 xml:space="preserve">Si l’employeur veut dénoncer cet usage, </w:t>
      </w:r>
      <w:r w:rsidR="00C3551F">
        <w:rPr>
          <w:rFonts w:ascii="Garamond" w:hAnsi="Garamond"/>
          <w:sz w:val="24"/>
          <w:szCs w:val="24"/>
        </w:rPr>
        <w:t>il peut le supprimer unilatéralement et sans motif. I</w:t>
      </w:r>
      <w:r w:rsidRPr="00D272D8">
        <w:rPr>
          <w:rFonts w:ascii="Garamond" w:hAnsi="Garamond"/>
          <w:sz w:val="24"/>
          <w:szCs w:val="24"/>
        </w:rPr>
        <w:t>l doit informer les délégués du personnel, les salariés individuellement et observer un délai de prévenance (ce délai</w:t>
      </w:r>
      <w:r w:rsidR="00864276" w:rsidRPr="00D272D8">
        <w:rPr>
          <w:rFonts w:ascii="Garamond" w:hAnsi="Garamond"/>
          <w:sz w:val="24"/>
          <w:szCs w:val="24"/>
        </w:rPr>
        <w:t xml:space="preserve"> sert pour que les délégué</w:t>
      </w:r>
      <w:r w:rsidR="00C3551F">
        <w:rPr>
          <w:rFonts w:ascii="Garamond" w:hAnsi="Garamond"/>
          <w:sz w:val="24"/>
          <w:szCs w:val="24"/>
        </w:rPr>
        <w:t>s du personnel puissent négocier</w:t>
      </w:r>
      <w:r w:rsidR="00864276" w:rsidRPr="00D272D8">
        <w:rPr>
          <w:rFonts w:ascii="Garamond" w:hAnsi="Garamond"/>
          <w:sz w:val="24"/>
          <w:szCs w:val="24"/>
        </w:rPr>
        <w:t>)</w:t>
      </w:r>
      <w:r w:rsidR="00C3551F">
        <w:rPr>
          <w:rFonts w:ascii="Garamond" w:hAnsi="Garamond"/>
          <w:sz w:val="24"/>
          <w:szCs w:val="24"/>
        </w:rPr>
        <w:t xml:space="preserve">. </w:t>
      </w:r>
    </w:p>
    <w:p w:rsidR="00C3551F" w:rsidRDefault="00C3551F" w:rsidP="00C3551F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8B187B" w:rsidRPr="00D272D8" w:rsidRDefault="00C3551F" w:rsidP="00C3551F">
      <w:pPr>
        <w:pStyle w:val="ListParagraph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doit également respecter un délai suffisant entre le moment de l’annonce de la suppression de l’usage et la suppression effective.</w:t>
      </w:r>
    </w:p>
    <w:p w:rsidR="00864276" w:rsidRPr="00D272D8" w:rsidRDefault="00864276" w:rsidP="00C3551F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864276" w:rsidRPr="00D272D8" w:rsidRDefault="00864276" w:rsidP="00C3551F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>Les primes résultent d’un engagement unilatéral de l’employe</w:t>
      </w:r>
      <w:r w:rsidR="005173B9">
        <w:rPr>
          <w:rFonts w:ascii="Garamond" w:hAnsi="Garamond"/>
          <w:sz w:val="24"/>
          <w:szCs w:val="24"/>
        </w:rPr>
        <w:t>u</w:t>
      </w:r>
      <w:r w:rsidRPr="00D272D8">
        <w:rPr>
          <w:rFonts w:ascii="Garamond" w:hAnsi="Garamond"/>
          <w:sz w:val="24"/>
          <w:szCs w:val="24"/>
        </w:rPr>
        <w:t>r dev</w:t>
      </w:r>
      <w:r w:rsidR="005173B9">
        <w:rPr>
          <w:rFonts w:ascii="Garamond" w:hAnsi="Garamond"/>
          <w:sz w:val="24"/>
          <w:szCs w:val="24"/>
        </w:rPr>
        <w:t>ant le Comité d’Entreprise, ce</w:t>
      </w:r>
      <w:r w:rsidRPr="00D272D8">
        <w:rPr>
          <w:rFonts w:ascii="Garamond" w:hAnsi="Garamond"/>
          <w:sz w:val="24"/>
          <w:szCs w:val="24"/>
        </w:rPr>
        <w:t>t engagement peut être dénoncé comme un usage.</w:t>
      </w:r>
    </w:p>
    <w:p w:rsidR="00864276" w:rsidRPr="00D272D8" w:rsidRDefault="00864276" w:rsidP="00C3551F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C3551F" w:rsidRPr="00D272D8" w:rsidRDefault="00C3551F" w:rsidP="00E06D95">
      <w:pPr>
        <w:jc w:val="both"/>
        <w:outlineLvl w:val="0"/>
        <w:rPr>
          <w:rFonts w:ascii="Garamond" w:hAnsi="Garamond"/>
          <w:b/>
          <w:color w:val="FF0080"/>
          <w:sz w:val="24"/>
          <w:szCs w:val="24"/>
        </w:rPr>
      </w:pPr>
      <w:r w:rsidRPr="00D272D8">
        <w:rPr>
          <w:rFonts w:ascii="Garamond" w:hAnsi="Garamond"/>
          <w:b/>
          <w:color w:val="FF0080"/>
          <w:sz w:val="24"/>
          <w:szCs w:val="24"/>
          <w:u w:val="single"/>
        </w:rPr>
        <w:t xml:space="preserve">Exercice </w:t>
      </w:r>
      <w:r>
        <w:rPr>
          <w:rFonts w:ascii="Garamond" w:hAnsi="Garamond"/>
          <w:b/>
          <w:color w:val="FF0080"/>
          <w:sz w:val="24"/>
          <w:szCs w:val="24"/>
          <w:u w:val="single"/>
        </w:rPr>
        <w:t>2</w:t>
      </w:r>
    </w:p>
    <w:p w:rsidR="00864276" w:rsidRPr="00D272D8" w:rsidRDefault="00C3551F" w:rsidP="00C3551F">
      <w:p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 xml:space="preserve"> </w:t>
      </w:r>
      <w:r w:rsidR="008E297D" w:rsidRPr="00D272D8">
        <w:rPr>
          <w:rFonts w:ascii="Garamond" w:hAnsi="Garamond"/>
          <w:sz w:val="24"/>
          <w:szCs w:val="24"/>
        </w:rPr>
        <w:t>« A travail égal, salaire égal ». Si deux salariés effectuent les mêmes taches alors ils doivent avoir la même rémunération.</w:t>
      </w:r>
    </w:p>
    <w:p w:rsidR="008E297D" w:rsidRPr="00D272D8" w:rsidRDefault="006B12A4" w:rsidP="00C3551F">
      <w:p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>La différence de salaire peut s’expliquer par la différence de sexe, c’est donc une différence discriminatoire.</w:t>
      </w:r>
    </w:p>
    <w:p w:rsidR="006B12A4" w:rsidRPr="00D272D8" w:rsidRDefault="006B12A4" w:rsidP="00C3551F">
      <w:p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>Prime exceptionnel</w:t>
      </w:r>
      <w:r w:rsidR="00BD1F4D">
        <w:rPr>
          <w:rFonts w:ascii="Garamond" w:hAnsi="Garamond"/>
          <w:sz w:val="24"/>
          <w:szCs w:val="24"/>
        </w:rPr>
        <w:t>le</w:t>
      </w:r>
      <w:r w:rsidRPr="00D272D8">
        <w:rPr>
          <w:rFonts w:ascii="Garamond" w:hAnsi="Garamond"/>
          <w:sz w:val="24"/>
          <w:szCs w:val="24"/>
        </w:rPr>
        <w:t xml:space="preserve"> explique la différence de salaire entre Mr Martin et Mr Jacques, il faut vérifier si Mr Jacques a rempli ou non les conditions d’obtention de la prime.</w:t>
      </w:r>
      <w:bookmarkStart w:id="0" w:name="_GoBack"/>
      <w:bookmarkEnd w:id="0"/>
    </w:p>
    <w:p w:rsidR="00B91817" w:rsidRDefault="00B91817" w:rsidP="00C3551F">
      <w:pPr>
        <w:jc w:val="both"/>
        <w:rPr>
          <w:rFonts w:ascii="Garamond" w:hAnsi="Garamond"/>
          <w:sz w:val="24"/>
          <w:szCs w:val="24"/>
        </w:rPr>
      </w:pPr>
    </w:p>
    <w:p w:rsidR="00C3551F" w:rsidRDefault="00C3551F" w:rsidP="00C3551F">
      <w:pPr>
        <w:jc w:val="both"/>
        <w:rPr>
          <w:rFonts w:ascii="Garamond" w:hAnsi="Garamond"/>
          <w:sz w:val="24"/>
          <w:szCs w:val="24"/>
        </w:rPr>
      </w:pPr>
    </w:p>
    <w:p w:rsidR="00C3551F" w:rsidRPr="00D272D8" w:rsidRDefault="00C3551F" w:rsidP="00C3551F">
      <w:pPr>
        <w:jc w:val="both"/>
        <w:rPr>
          <w:rFonts w:ascii="Garamond" w:hAnsi="Garamond"/>
          <w:sz w:val="24"/>
          <w:szCs w:val="24"/>
        </w:rPr>
      </w:pPr>
    </w:p>
    <w:p w:rsidR="00B91817" w:rsidRPr="00C3551F" w:rsidRDefault="00B91817" w:rsidP="00C3551F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color w:val="FF0080"/>
          <w:sz w:val="24"/>
          <w:szCs w:val="24"/>
        </w:rPr>
      </w:pPr>
      <w:r w:rsidRPr="00C3551F">
        <w:rPr>
          <w:rFonts w:ascii="Garamond" w:hAnsi="Garamond"/>
          <w:b/>
          <w:color w:val="FF0080"/>
          <w:sz w:val="24"/>
          <w:szCs w:val="24"/>
        </w:rPr>
        <w:t>La durée du t</w:t>
      </w:r>
      <w:r w:rsidR="00C3551F" w:rsidRPr="00C3551F">
        <w:rPr>
          <w:rFonts w:ascii="Garamond" w:hAnsi="Garamond"/>
          <w:b/>
          <w:color w:val="FF0080"/>
          <w:sz w:val="24"/>
          <w:szCs w:val="24"/>
        </w:rPr>
        <w:t>emps de travail</w:t>
      </w:r>
    </w:p>
    <w:p w:rsidR="00B91817" w:rsidRPr="00D272D8" w:rsidRDefault="00B91817" w:rsidP="00C3551F">
      <w:p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 xml:space="preserve">Si la majoration est prévue par accord collectif alors </w:t>
      </w:r>
      <w:r w:rsidR="00245320" w:rsidRPr="00D272D8">
        <w:rPr>
          <w:rFonts w:ascii="Garamond" w:hAnsi="Garamond"/>
          <w:sz w:val="24"/>
          <w:szCs w:val="24"/>
        </w:rPr>
        <w:t xml:space="preserve">cette majoration sera au minimum de </w:t>
      </w:r>
      <w:r w:rsidRPr="00D272D8">
        <w:rPr>
          <w:rFonts w:ascii="Garamond" w:hAnsi="Garamond"/>
          <w:sz w:val="24"/>
          <w:szCs w:val="24"/>
        </w:rPr>
        <w:t xml:space="preserve">10%. Si l’accord collectif ne prévoit pas de majoration alors la loi prévoit une majoration de 25% pour chacune des 8 premières heures supplémentaires et 50% </w:t>
      </w:r>
      <w:r w:rsidR="00245320" w:rsidRPr="00D272D8">
        <w:rPr>
          <w:rFonts w:ascii="Garamond" w:hAnsi="Garamond"/>
          <w:sz w:val="24"/>
          <w:szCs w:val="24"/>
        </w:rPr>
        <w:t>au-delà.</w:t>
      </w:r>
    </w:p>
    <w:p w:rsidR="00245320" w:rsidRPr="00D272D8" w:rsidRDefault="00245320" w:rsidP="00C3551F">
      <w:p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>Bloc d’heures supplémentaires 220h fixé par le Code du Travail, mais l’accord collectif peut le dépasser. Si on sort de ce bloc il y aura des contraintes pour l’employeur</w:t>
      </w:r>
    </w:p>
    <w:p w:rsidR="00245320" w:rsidRPr="00D272D8" w:rsidRDefault="00245320" w:rsidP="00C3551F">
      <w:pPr>
        <w:jc w:val="both"/>
        <w:rPr>
          <w:rFonts w:ascii="Garamond" w:hAnsi="Garamond"/>
          <w:sz w:val="24"/>
          <w:szCs w:val="24"/>
        </w:rPr>
      </w:pPr>
      <w:r w:rsidRPr="00D272D8">
        <w:rPr>
          <w:rFonts w:ascii="Garamond" w:hAnsi="Garamond"/>
          <w:sz w:val="24"/>
          <w:szCs w:val="24"/>
        </w:rPr>
        <w:t>Un travailleur à temps partiel est un travailleur qui fait moins de 35h par semaine.</w:t>
      </w:r>
    </w:p>
    <w:sectPr w:rsidR="00245320" w:rsidRPr="00D272D8" w:rsidSect="00C3551F">
      <w:headerReference w:type="default" r:id="rId7"/>
      <w:pgSz w:w="11906" w:h="16838"/>
      <w:pgMar w:top="8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D1F4D" w:rsidRDefault="00BD1F4D" w:rsidP="00D272D8">
      <w:pPr>
        <w:spacing w:after="0" w:line="240" w:lineRule="auto"/>
      </w:pPr>
      <w:r>
        <w:separator/>
      </w:r>
    </w:p>
  </w:endnote>
  <w:endnote w:type="continuationSeparator" w:id="1">
    <w:p w:rsidR="00BD1F4D" w:rsidRDefault="00BD1F4D" w:rsidP="00D2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D1F4D" w:rsidRDefault="00BD1F4D" w:rsidP="00D272D8">
      <w:pPr>
        <w:spacing w:after="0" w:line="240" w:lineRule="auto"/>
      </w:pPr>
      <w:r>
        <w:separator/>
      </w:r>
    </w:p>
  </w:footnote>
  <w:footnote w:type="continuationSeparator" w:id="1">
    <w:p w:rsidR="00BD1F4D" w:rsidRDefault="00BD1F4D" w:rsidP="00D2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D1F4D" w:rsidRDefault="00BD1F4D" w:rsidP="00D272D8">
    <w:pPr>
      <w:pStyle w:val="Header"/>
      <w:tabs>
        <w:tab w:val="clear" w:pos="4536"/>
        <w:tab w:val="clear" w:pos="9072"/>
        <w:tab w:val="center" w:pos="8222"/>
      </w:tabs>
    </w:pPr>
    <w:r>
      <w:t>Stéphane Brissy</w:t>
    </w:r>
    <w:r>
      <w:tab/>
      <w:t>18/11/11</w:t>
    </w:r>
  </w:p>
  <w:p w:rsidR="00BD1F4D" w:rsidRDefault="00BD1F4D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C954FC"/>
    <w:multiLevelType w:val="hybridMultilevel"/>
    <w:tmpl w:val="2C9A72AC"/>
    <w:lvl w:ilvl="0" w:tplc="B15ED686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42D"/>
    <w:multiLevelType w:val="hybridMultilevel"/>
    <w:tmpl w:val="2222B4B4"/>
    <w:lvl w:ilvl="0" w:tplc="499A1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2D2A"/>
    <w:multiLevelType w:val="hybridMultilevel"/>
    <w:tmpl w:val="36FCB33C"/>
    <w:lvl w:ilvl="0" w:tplc="79D2C8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6E6D"/>
    <w:multiLevelType w:val="hybridMultilevel"/>
    <w:tmpl w:val="2AC89188"/>
    <w:lvl w:ilvl="0" w:tplc="B15ED686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F1E8E"/>
    <w:multiLevelType w:val="hybridMultilevel"/>
    <w:tmpl w:val="E97C0166"/>
    <w:lvl w:ilvl="0" w:tplc="B15ED686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6B7"/>
    <w:rsid w:val="000E4255"/>
    <w:rsid w:val="001E063C"/>
    <w:rsid w:val="00245320"/>
    <w:rsid w:val="004362B1"/>
    <w:rsid w:val="005173B9"/>
    <w:rsid w:val="00552EA8"/>
    <w:rsid w:val="006B12A4"/>
    <w:rsid w:val="007A2754"/>
    <w:rsid w:val="007F5389"/>
    <w:rsid w:val="00864276"/>
    <w:rsid w:val="008652C1"/>
    <w:rsid w:val="008B187B"/>
    <w:rsid w:val="008E297D"/>
    <w:rsid w:val="008E5A07"/>
    <w:rsid w:val="009656B7"/>
    <w:rsid w:val="00A2732C"/>
    <w:rsid w:val="00AB699C"/>
    <w:rsid w:val="00B91817"/>
    <w:rsid w:val="00BD1F4D"/>
    <w:rsid w:val="00C3551F"/>
    <w:rsid w:val="00D272D8"/>
    <w:rsid w:val="00D859B3"/>
    <w:rsid w:val="00E06D95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65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D8"/>
  </w:style>
  <w:style w:type="paragraph" w:styleId="Footer">
    <w:name w:val="footer"/>
    <w:basedOn w:val="Normal"/>
    <w:link w:val="FooterChar"/>
    <w:uiPriority w:val="99"/>
    <w:unhideWhenUsed/>
    <w:rsid w:val="00D2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405</Words>
  <Characters>2105</Characters>
  <Application>Microsoft Word 12.0.0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GEA Nantes</Company>
  <LinksUpToDate>false</LinksUpToDate>
  <CharactersWithSpaces>2496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</dc:creator>
  <cp:keywords/>
  <dc:description/>
  <cp:lastModifiedBy>GEA Nantes</cp:lastModifiedBy>
  <cp:revision>6</cp:revision>
  <dcterms:created xsi:type="dcterms:W3CDTF">2010-01-18T16:58:00Z</dcterms:created>
  <dcterms:modified xsi:type="dcterms:W3CDTF">2012-05-13T15:46:00Z</dcterms:modified>
  <cp:category/>
</cp:coreProperties>
</file>