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
        <w:gridCol w:w="1919"/>
        <w:gridCol w:w="2578"/>
        <w:gridCol w:w="2675"/>
        <w:gridCol w:w="1806"/>
      </w:tblGrid>
      <w:tr w:rsidR="003F3F1B" w:rsidRPr="00C40724">
        <w:tc>
          <w:tcPr>
            <w:tcW w:w="1200" w:type="pct"/>
            <w:gridSpan w:val="2"/>
          </w:tcPr>
          <w:p w:rsidR="003F3F1B" w:rsidRPr="00C40724" w:rsidRDefault="003F3F1B" w:rsidP="003F3F1B">
            <w:pPr>
              <w:ind w:left="0" w:firstLine="0"/>
              <w:rPr>
                <w:noProof/>
                <w:lang w:eastAsia="fr-FR"/>
              </w:rPr>
            </w:pPr>
          </w:p>
        </w:tc>
        <w:tc>
          <w:tcPr>
            <w:tcW w:w="2828" w:type="pct"/>
            <w:gridSpan w:val="2"/>
          </w:tcPr>
          <w:p w:rsidR="003F3F1B" w:rsidRPr="00C40724" w:rsidRDefault="003F3F1B" w:rsidP="003F3F1B">
            <w:pPr>
              <w:ind w:left="0" w:firstLine="0"/>
              <w:rPr>
                <w:noProof/>
                <w:lang w:eastAsia="fr-FR"/>
              </w:rPr>
            </w:pPr>
          </w:p>
        </w:tc>
        <w:tc>
          <w:tcPr>
            <w:tcW w:w="972" w:type="pct"/>
          </w:tcPr>
          <w:p w:rsidR="003F3F1B" w:rsidRPr="00C40724" w:rsidRDefault="003F3F1B" w:rsidP="00271DA1">
            <w:pPr>
              <w:ind w:left="0" w:firstLine="0"/>
              <w:rPr>
                <w:noProof/>
                <w:lang w:eastAsia="fr-FR"/>
              </w:rPr>
            </w:pPr>
          </w:p>
        </w:tc>
      </w:tr>
      <w:tr w:rsidR="00913398" w:rsidRPr="00C4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7" w:type="pct"/>
        </w:trPr>
        <w:tc>
          <w:tcPr>
            <w:tcW w:w="2421" w:type="pct"/>
            <w:gridSpan w:val="2"/>
            <w:tcBorders>
              <w:top w:val="nil"/>
              <w:left w:val="nil"/>
              <w:bottom w:val="nil"/>
              <w:right w:val="nil"/>
            </w:tcBorders>
          </w:tcPr>
          <w:p w:rsidR="00913398" w:rsidRPr="00C40724" w:rsidRDefault="00913398" w:rsidP="003F3F1B">
            <w:pPr>
              <w:ind w:left="0" w:firstLine="0"/>
              <w:rPr>
                <w:noProof/>
                <w:lang w:eastAsia="fr-FR"/>
              </w:rPr>
            </w:pPr>
            <w:r w:rsidRPr="00C40724">
              <w:rPr>
                <w:noProof/>
                <w:lang w:val="en-US"/>
              </w:rPr>
              <w:drawing>
                <wp:inline distT="0" distB="0" distL="0" distR="0">
                  <wp:extent cx="1571625" cy="1104900"/>
                  <wp:effectExtent l="19050" t="0" r="9525" b="0"/>
                  <wp:docPr id="6" name="Image 1" descr="C:\Users\User\Documents\IUT Nantes\IUT Coordination\Documents officiels\Logo univers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UT Nantes\IUT Coordination\Documents officiels\Logo université.JPG"/>
                          <pic:cNvPicPr>
                            <a:picLocks noChangeAspect="1" noChangeArrowheads="1"/>
                          </pic:cNvPicPr>
                        </pic:nvPicPr>
                        <pic:blipFill>
                          <a:blip r:embed="rId7" cstate="print"/>
                          <a:srcRect/>
                          <a:stretch>
                            <a:fillRect/>
                          </a:stretch>
                        </pic:blipFill>
                        <pic:spPr bwMode="auto">
                          <a:xfrm>
                            <a:off x="0" y="0"/>
                            <a:ext cx="1571625" cy="1104900"/>
                          </a:xfrm>
                          <a:prstGeom prst="rect">
                            <a:avLst/>
                          </a:prstGeom>
                          <a:noFill/>
                          <a:ln w="9525">
                            <a:noFill/>
                            <a:miter lim="800000"/>
                            <a:headEnd/>
                            <a:tailEnd/>
                          </a:ln>
                        </pic:spPr>
                      </pic:pic>
                    </a:graphicData>
                  </a:graphic>
                </wp:inline>
              </w:drawing>
            </w:r>
          </w:p>
        </w:tc>
        <w:tc>
          <w:tcPr>
            <w:tcW w:w="2412" w:type="pct"/>
            <w:gridSpan w:val="2"/>
            <w:tcBorders>
              <w:top w:val="nil"/>
              <w:left w:val="nil"/>
              <w:bottom w:val="nil"/>
              <w:right w:val="nil"/>
            </w:tcBorders>
          </w:tcPr>
          <w:p w:rsidR="00913398" w:rsidRPr="00C40724" w:rsidRDefault="00913398" w:rsidP="00913398">
            <w:pPr>
              <w:ind w:left="0" w:firstLine="0"/>
              <w:jc w:val="right"/>
              <w:rPr>
                <w:noProof/>
                <w:lang w:eastAsia="fr-FR"/>
              </w:rPr>
            </w:pPr>
            <w:r w:rsidRPr="00C40724">
              <w:rPr>
                <w:noProof/>
                <w:lang w:val="en-US"/>
              </w:rPr>
              <w:drawing>
                <wp:inline distT="0" distB="0" distL="0" distR="0">
                  <wp:extent cx="1152525" cy="1157591"/>
                  <wp:effectExtent l="19050" t="0" r="9525" b="0"/>
                  <wp:docPr id="7" name="Image 2" descr="C:\Users\User\Documents\IUT Nantes\IUT Coordination\Documents officiels\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UT Nantes\IUT Coordination\Documents officiels\Logo Couleur.JPG"/>
                          <pic:cNvPicPr>
                            <a:picLocks noChangeAspect="1" noChangeArrowheads="1"/>
                          </pic:cNvPicPr>
                        </pic:nvPicPr>
                        <pic:blipFill>
                          <a:blip r:embed="rId8" cstate="print"/>
                          <a:srcRect/>
                          <a:stretch>
                            <a:fillRect/>
                          </a:stretch>
                        </pic:blipFill>
                        <pic:spPr bwMode="auto">
                          <a:xfrm>
                            <a:off x="0" y="0"/>
                            <a:ext cx="1152525" cy="1157591"/>
                          </a:xfrm>
                          <a:prstGeom prst="rect">
                            <a:avLst/>
                          </a:prstGeom>
                          <a:noFill/>
                          <a:ln w="9525">
                            <a:noFill/>
                            <a:miter lim="800000"/>
                            <a:headEnd/>
                            <a:tailEnd/>
                          </a:ln>
                        </pic:spPr>
                      </pic:pic>
                    </a:graphicData>
                  </a:graphic>
                </wp:inline>
              </w:drawing>
            </w:r>
          </w:p>
        </w:tc>
      </w:tr>
    </w:tbl>
    <w:p w:rsidR="003F3F1B" w:rsidRPr="00C40724" w:rsidRDefault="003F3F1B" w:rsidP="003F3F1B">
      <w:pPr>
        <w:rPr>
          <w:noProof/>
          <w:lang w:eastAsia="fr-FR"/>
        </w:rPr>
      </w:pPr>
    </w:p>
    <w:p w:rsidR="003F3F1B" w:rsidRPr="00C40724" w:rsidRDefault="003F3F1B" w:rsidP="003F3F1B">
      <w:pPr>
        <w:rPr>
          <w:noProof/>
          <w:lang w:eastAsia="fr-FR"/>
        </w:rPr>
      </w:pPr>
    </w:p>
    <w:p w:rsidR="000361BE" w:rsidRPr="00C40724" w:rsidRDefault="00271DA1" w:rsidP="00732356">
      <w:pPr>
        <w:jc w:val="center"/>
        <w:outlineLvl w:val="0"/>
        <w:rPr>
          <w:sz w:val="72"/>
          <w:szCs w:val="72"/>
          <w:u w:val="single"/>
        </w:rPr>
      </w:pPr>
      <w:r w:rsidRPr="00C40724">
        <w:rPr>
          <w:sz w:val="72"/>
          <w:szCs w:val="72"/>
          <w:u w:val="single"/>
        </w:rPr>
        <w:t>Module M</w:t>
      </w:r>
      <w:r w:rsidR="00EB668C" w:rsidRPr="00C40724">
        <w:rPr>
          <w:sz w:val="72"/>
          <w:szCs w:val="72"/>
          <w:u w:val="single"/>
        </w:rPr>
        <w:t>8</w:t>
      </w:r>
      <w:r w:rsidR="00CA69C3" w:rsidRPr="00C40724">
        <w:rPr>
          <w:sz w:val="72"/>
          <w:szCs w:val="72"/>
          <w:u w:val="single"/>
        </w:rPr>
        <w:t>22</w:t>
      </w:r>
    </w:p>
    <w:p w:rsidR="00271DA1" w:rsidRPr="00C40724" w:rsidRDefault="00271DA1" w:rsidP="00271DA1">
      <w:pPr>
        <w:jc w:val="center"/>
        <w:rPr>
          <w:sz w:val="72"/>
          <w:szCs w:val="72"/>
        </w:rPr>
      </w:pPr>
    </w:p>
    <w:p w:rsidR="00A437BC" w:rsidRPr="00C40724" w:rsidRDefault="00A437BC" w:rsidP="00271DA1">
      <w:pPr>
        <w:jc w:val="center"/>
        <w:rPr>
          <w:sz w:val="72"/>
          <w:szCs w:val="72"/>
        </w:rPr>
      </w:pPr>
    </w:p>
    <w:p w:rsidR="00CA69C3" w:rsidRPr="00C40724" w:rsidRDefault="00CA69C3" w:rsidP="00732356">
      <w:pPr>
        <w:ind w:left="0" w:firstLine="0"/>
        <w:jc w:val="center"/>
        <w:outlineLvl w:val="0"/>
        <w:rPr>
          <w:b/>
          <w:sz w:val="72"/>
          <w:szCs w:val="72"/>
        </w:rPr>
      </w:pPr>
      <w:r w:rsidRPr="00C40724">
        <w:rPr>
          <w:b/>
          <w:sz w:val="72"/>
          <w:szCs w:val="72"/>
        </w:rPr>
        <w:t xml:space="preserve">CALCUL ET </w:t>
      </w:r>
    </w:p>
    <w:p w:rsidR="00913398" w:rsidRPr="00C40724" w:rsidRDefault="00CA69C3" w:rsidP="00732356">
      <w:pPr>
        <w:ind w:left="0" w:firstLine="0"/>
        <w:jc w:val="center"/>
        <w:outlineLvl w:val="0"/>
        <w:rPr>
          <w:sz w:val="72"/>
          <w:szCs w:val="72"/>
        </w:rPr>
      </w:pPr>
      <w:r w:rsidRPr="00C40724">
        <w:rPr>
          <w:b/>
          <w:sz w:val="72"/>
          <w:szCs w:val="72"/>
        </w:rPr>
        <w:t>ANALYSE DE COUTS</w:t>
      </w:r>
    </w:p>
    <w:p w:rsidR="00271DA1" w:rsidRPr="00C40724" w:rsidRDefault="00271DA1" w:rsidP="003F3F1B"/>
    <w:p w:rsidR="00271DA1" w:rsidRPr="00C40724" w:rsidRDefault="00271DA1" w:rsidP="003F3F1B"/>
    <w:p w:rsidR="00271DA1" w:rsidRPr="00C40724" w:rsidRDefault="00271DA1" w:rsidP="003F3F1B"/>
    <w:p w:rsidR="00913398" w:rsidRPr="00C40724" w:rsidRDefault="00913398" w:rsidP="003F3F1B"/>
    <w:p w:rsidR="00913398" w:rsidRPr="00C40724" w:rsidRDefault="00913398" w:rsidP="003F3F1B"/>
    <w:p w:rsidR="00913398" w:rsidRPr="00C40724" w:rsidRDefault="00913398" w:rsidP="003F3F1B"/>
    <w:p w:rsidR="00913398" w:rsidRPr="00C40724" w:rsidRDefault="00913398" w:rsidP="003F3F1B"/>
    <w:tbl>
      <w:tblPr>
        <w:tblStyle w:val="TableGrid"/>
        <w:tblpPr w:leftFromText="141" w:rightFromText="141" w:vertAnchor="text" w:horzAnchor="margin" w:tblpXSpec="center" w:tblpY="1212"/>
        <w:tblW w:w="10207" w:type="dxa"/>
        <w:tblLook w:val="04A0"/>
      </w:tblPr>
      <w:tblGrid>
        <w:gridCol w:w="7621"/>
        <w:gridCol w:w="2586"/>
      </w:tblGrid>
      <w:tr w:rsidR="00BA4AB8" w:rsidRPr="00C40724">
        <w:tc>
          <w:tcPr>
            <w:tcW w:w="7621" w:type="dxa"/>
          </w:tcPr>
          <w:p w:rsidR="00BA4AB8" w:rsidRPr="00C40724" w:rsidRDefault="00BA4AB8" w:rsidP="00BA4AB8">
            <w:pPr>
              <w:ind w:left="0" w:firstLine="0"/>
              <w:rPr>
                <w:sz w:val="28"/>
                <w:szCs w:val="28"/>
              </w:rPr>
            </w:pPr>
            <w:r w:rsidRPr="00C40724">
              <w:rPr>
                <w:b/>
                <w:sz w:val="28"/>
                <w:szCs w:val="28"/>
                <w:u w:val="single"/>
              </w:rPr>
              <w:t>Plan du cours</w:t>
            </w:r>
            <w:r w:rsidRPr="00C40724">
              <w:rPr>
                <w:sz w:val="28"/>
                <w:szCs w:val="28"/>
              </w:rPr>
              <w:t> :</w:t>
            </w:r>
          </w:p>
          <w:p w:rsidR="00BA4AB8" w:rsidRPr="00C40724" w:rsidRDefault="00BA4AB8" w:rsidP="00BA4AB8">
            <w:pPr>
              <w:ind w:left="0" w:firstLine="0"/>
              <w:rPr>
                <w:sz w:val="28"/>
                <w:szCs w:val="28"/>
              </w:rPr>
            </w:pPr>
          </w:p>
          <w:p w:rsidR="00BA4AB8" w:rsidRPr="00C40724" w:rsidRDefault="00BA4AB8" w:rsidP="00BA4AB8">
            <w:pPr>
              <w:ind w:left="0" w:firstLine="0"/>
              <w:rPr>
                <w:sz w:val="28"/>
                <w:szCs w:val="28"/>
              </w:rPr>
            </w:pPr>
            <w:r w:rsidRPr="00C40724">
              <w:rPr>
                <w:sz w:val="28"/>
                <w:szCs w:val="28"/>
              </w:rPr>
              <w:t xml:space="preserve">Introduction : </w:t>
            </w:r>
          </w:p>
          <w:p w:rsidR="00BA4AB8" w:rsidRPr="00C40724" w:rsidRDefault="00BA4AB8" w:rsidP="00B25097">
            <w:pPr>
              <w:pStyle w:val="ListParagraph"/>
              <w:numPr>
                <w:ilvl w:val="0"/>
                <w:numId w:val="1"/>
              </w:numPr>
              <w:rPr>
                <w:sz w:val="28"/>
                <w:szCs w:val="28"/>
              </w:rPr>
            </w:pPr>
            <w:r w:rsidRPr="00C40724">
              <w:rPr>
                <w:sz w:val="28"/>
                <w:szCs w:val="28"/>
              </w:rPr>
              <w:t xml:space="preserve">I </w:t>
            </w:r>
            <w:r>
              <w:rPr>
                <w:sz w:val="28"/>
                <w:szCs w:val="28"/>
              </w:rPr>
              <w:t>L</w:t>
            </w:r>
            <w:r w:rsidRPr="00C40724">
              <w:rPr>
                <w:sz w:val="28"/>
                <w:szCs w:val="28"/>
              </w:rPr>
              <w:t>e contrôle de gestion</w:t>
            </w:r>
          </w:p>
          <w:p w:rsidR="00BA4AB8" w:rsidRDefault="00BA4AB8" w:rsidP="00B25097">
            <w:pPr>
              <w:pStyle w:val="ListParagraph"/>
              <w:numPr>
                <w:ilvl w:val="0"/>
                <w:numId w:val="1"/>
              </w:numPr>
              <w:tabs>
                <w:tab w:val="left" w:pos="1323"/>
              </w:tabs>
              <w:rPr>
                <w:sz w:val="28"/>
                <w:szCs w:val="28"/>
              </w:rPr>
            </w:pPr>
            <w:r w:rsidRPr="00026B02">
              <w:rPr>
                <w:sz w:val="28"/>
                <w:szCs w:val="28"/>
              </w:rPr>
              <w:t>II La compta</w:t>
            </w:r>
            <w:r w:rsidR="00B06808">
              <w:rPr>
                <w:sz w:val="28"/>
                <w:szCs w:val="28"/>
              </w:rPr>
              <w:t>bilité</w:t>
            </w:r>
            <w:r w:rsidRPr="00026B02">
              <w:rPr>
                <w:sz w:val="28"/>
                <w:szCs w:val="28"/>
              </w:rPr>
              <w:t xml:space="preserve"> analytique dans le contrôle de gestion </w:t>
            </w:r>
          </w:p>
          <w:p w:rsidR="00BA4AB8" w:rsidRDefault="00BA4AB8" w:rsidP="00B25097">
            <w:pPr>
              <w:pStyle w:val="ListParagraph"/>
              <w:numPr>
                <w:ilvl w:val="0"/>
                <w:numId w:val="1"/>
              </w:numPr>
              <w:tabs>
                <w:tab w:val="left" w:pos="1323"/>
              </w:tabs>
              <w:spacing w:after="120"/>
              <w:rPr>
                <w:sz w:val="28"/>
                <w:szCs w:val="28"/>
              </w:rPr>
            </w:pPr>
            <w:r w:rsidRPr="00026B02">
              <w:rPr>
                <w:sz w:val="28"/>
                <w:szCs w:val="28"/>
              </w:rPr>
              <w:t>III Lien entre compta</w:t>
            </w:r>
            <w:r>
              <w:rPr>
                <w:sz w:val="28"/>
                <w:szCs w:val="28"/>
              </w:rPr>
              <w:t>bilités</w:t>
            </w:r>
            <w:r w:rsidRPr="00026B02">
              <w:rPr>
                <w:sz w:val="28"/>
                <w:szCs w:val="28"/>
              </w:rPr>
              <w:t xml:space="preserve"> analytique </w:t>
            </w:r>
            <w:r>
              <w:rPr>
                <w:sz w:val="28"/>
                <w:szCs w:val="28"/>
              </w:rPr>
              <w:t xml:space="preserve">et </w:t>
            </w:r>
            <w:r w:rsidRPr="00026B02">
              <w:rPr>
                <w:sz w:val="28"/>
                <w:szCs w:val="28"/>
              </w:rPr>
              <w:t>géné</w:t>
            </w:r>
            <w:r>
              <w:rPr>
                <w:sz w:val="28"/>
                <w:szCs w:val="28"/>
              </w:rPr>
              <w:t>rale</w:t>
            </w:r>
            <w:r w:rsidRPr="00026B02">
              <w:rPr>
                <w:sz w:val="28"/>
                <w:szCs w:val="28"/>
              </w:rPr>
              <w:t xml:space="preserve"> </w:t>
            </w:r>
          </w:p>
          <w:p w:rsidR="00BA4AB8" w:rsidRDefault="00BA4AB8" w:rsidP="00BA4AB8">
            <w:pPr>
              <w:spacing w:after="120"/>
              <w:ind w:left="0" w:firstLine="0"/>
              <w:rPr>
                <w:sz w:val="28"/>
                <w:szCs w:val="28"/>
              </w:rPr>
            </w:pPr>
            <w:r w:rsidRPr="00C40724">
              <w:rPr>
                <w:sz w:val="28"/>
                <w:szCs w:val="28"/>
              </w:rPr>
              <w:t xml:space="preserve">Chapitre 1 : </w:t>
            </w:r>
            <w:r>
              <w:rPr>
                <w:sz w:val="28"/>
                <w:szCs w:val="28"/>
              </w:rPr>
              <w:t>Généralités et définitions</w:t>
            </w:r>
          </w:p>
          <w:p w:rsidR="00BA4AB8" w:rsidRDefault="00BA4AB8" w:rsidP="00BA4AB8">
            <w:pPr>
              <w:spacing w:after="120"/>
              <w:ind w:left="0" w:firstLine="0"/>
              <w:rPr>
                <w:sz w:val="28"/>
                <w:szCs w:val="28"/>
              </w:rPr>
            </w:pPr>
            <w:r>
              <w:rPr>
                <w:sz w:val="28"/>
                <w:szCs w:val="28"/>
              </w:rPr>
              <w:t>Chapitre 2 : La méthode des coûts complets</w:t>
            </w:r>
          </w:p>
          <w:p w:rsidR="00BA4AB8" w:rsidRPr="00C40724" w:rsidRDefault="00BA4AB8" w:rsidP="00BA4AB8">
            <w:pPr>
              <w:spacing w:after="120"/>
              <w:ind w:left="0" w:firstLine="0"/>
              <w:rPr>
                <w:sz w:val="28"/>
                <w:szCs w:val="28"/>
              </w:rPr>
            </w:pPr>
            <w:r w:rsidRPr="00C40724">
              <w:rPr>
                <w:sz w:val="28"/>
                <w:szCs w:val="28"/>
              </w:rPr>
              <w:t xml:space="preserve">Chapitre </w:t>
            </w:r>
            <w:r>
              <w:rPr>
                <w:sz w:val="28"/>
                <w:szCs w:val="28"/>
              </w:rPr>
              <w:t>3</w:t>
            </w:r>
            <w:r w:rsidRPr="00C40724">
              <w:rPr>
                <w:sz w:val="28"/>
                <w:szCs w:val="28"/>
              </w:rPr>
              <w:t> : Introduction au calcul des coûts en variabilité</w:t>
            </w:r>
          </w:p>
        </w:tc>
        <w:tc>
          <w:tcPr>
            <w:tcW w:w="2586" w:type="dxa"/>
          </w:tcPr>
          <w:p w:rsidR="00BA4AB8" w:rsidRPr="00C40724" w:rsidRDefault="00BA4AB8" w:rsidP="00BA4AB8">
            <w:pPr>
              <w:ind w:left="-1" w:firstLine="0"/>
              <w:rPr>
                <w:sz w:val="28"/>
                <w:szCs w:val="28"/>
              </w:rPr>
            </w:pPr>
            <w:r w:rsidRPr="00C40724">
              <w:rPr>
                <w:sz w:val="28"/>
                <w:szCs w:val="28"/>
                <w:u w:val="single"/>
              </w:rPr>
              <w:t>Enseignants</w:t>
            </w:r>
            <w:r w:rsidRPr="00C40724">
              <w:rPr>
                <w:sz w:val="28"/>
                <w:szCs w:val="28"/>
              </w:rPr>
              <w:t> :</w:t>
            </w:r>
          </w:p>
          <w:p w:rsidR="00BA4AB8" w:rsidRDefault="00BA4AB8" w:rsidP="00BA4AB8">
            <w:pPr>
              <w:ind w:left="-1" w:firstLine="0"/>
              <w:rPr>
                <w:sz w:val="28"/>
                <w:szCs w:val="28"/>
              </w:rPr>
            </w:pPr>
          </w:p>
          <w:p w:rsidR="00BA4AB8" w:rsidRPr="00C40724" w:rsidRDefault="00BA4AB8" w:rsidP="00BA4AB8">
            <w:pPr>
              <w:ind w:left="-1" w:firstLine="0"/>
              <w:rPr>
                <w:sz w:val="28"/>
                <w:szCs w:val="28"/>
              </w:rPr>
            </w:pPr>
            <w:r>
              <w:rPr>
                <w:sz w:val="28"/>
                <w:szCs w:val="28"/>
              </w:rPr>
              <w:t>Thierry BERTRAND</w:t>
            </w:r>
          </w:p>
          <w:p w:rsidR="00BA4AB8" w:rsidRPr="00C40724" w:rsidRDefault="00BA4AB8" w:rsidP="00BA4AB8">
            <w:pPr>
              <w:ind w:left="-1" w:firstLine="0"/>
              <w:rPr>
                <w:sz w:val="28"/>
                <w:szCs w:val="28"/>
              </w:rPr>
            </w:pPr>
            <w:r w:rsidRPr="00C40724">
              <w:rPr>
                <w:sz w:val="28"/>
                <w:szCs w:val="28"/>
              </w:rPr>
              <w:t>Florence DUPRAT</w:t>
            </w:r>
          </w:p>
          <w:p w:rsidR="00BA4AB8" w:rsidRDefault="00BA4AB8" w:rsidP="00BA4AB8">
            <w:pPr>
              <w:ind w:left="-1" w:firstLine="0"/>
              <w:rPr>
                <w:sz w:val="28"/>
                <w:szCs w:val="28"/>
              </w:rPr>
            </w:pPr>
            <w:r w:rsidRPr="00C40724">
              <w:rPr>
                <w:sz w:val="28"/>
                <w:szCs w:val="28"/>
              </w:rPr>
              <w:t>Joël GARNIER</w:t>
            </w:r>
          </w:p>
          <w:p w:rsidR="00BA4AB8" w:rsidRPr="00C40724" w:rsidRDefault="00BA4AB8" w:rsidP="00BA4AB8">
            <w:pPr>
              <w:ind w:left="-1" w:firstLine="0"/>
              <w:rPr>
                <w:sz w:val="28"/>
                <w:szCs w:val="28"/>
              </w:rPr>
            </w:pPr>
            <w:r w:rsidRPr="00C40724">
              <w:rPr>
                <w:sz w:val="28"/>
                <w:szCs w:val="28"/>
              </w:rPr>
              <w:t>Christelle M</w:t>
            </w:r>
            <w:r w:rsidR="00B06808">
              <w:rPr>
                <w:sz w:val="28"/>
                <w:szCs w:val="28"/>
              </w:rPr>
              <w:t>IL</w:t>
            </w:r>
            <w:r>
              <w:rPr>
                <w:sz w:val="28"/>
                <w:szCs w:val="28"/>
              </w:rPr>
              <w:t>ON</w:t>
            </w:r>
          </w:p>
          <w:p w:rsidR="00BA4AB8" w:rsidRPr="00C40724" w:rsidRDefault="00BA4AB8" w:rsidP="00BA4AB8">
            <w:pPr>
              <w:ind w:left="-1" w:firstLine="0"/>
              <w:rPr>
                <w:sz w:val="28"/>
                <w:szCs w:val="28"/>
              </w:rPr>
            </w:pPr>
            <w:r w:rsidRPr="00C40724">
              <w:rPr>
                <w:sz w:val="28"/>
                <w:szCs w:val="28"/>
              </w:rPr>
              <w:t>Josiane PHILIPPE</w:t>
            </w:r>
          </w:p>
          <w:p w:rsidR="00BA4AB8" w:rsidRPr="00C40724" w:rsidRDefault="00BA4AB8" w:rsidP="00BA4AB8">
            <w:pPr>
              <w:ind w:left="-1" w:firstLine="0"/>
              <w:rPr>
                <w:sz w:val="28"/>
                <w:szCs w:val="28"/>
              </w:rPr>
            </w:pPr>
          </w:p>
        </w:tc>
      </w:tr>
    </w:tbl>
    <w:p w:rsidR="00913398" w:rsidRPr="00C40724" w:rsidRDefault="00913398" w:rsidP="003F3F1B"/>
    <w:p w:rsidR="00913398" w:rsidRPr="00C40724" w:rsidRDefault="00913398" w:rsidP="003F3F1B"/>
    <w:p w:rsidR="00913398" w:rsidRPr="00C40724" w:rsidRDefault="00913398" w:rsidP="003F3F1B"/>
    <w:p w:rsidR="00913398" w:rsidRPr="00C40724" w:rsidRDefault="00913398" w:rsidP="003F3F1B"/>
    <w:p w:rsidR="00913398" w:rsidRPr="00C40724" w:rsidRDefault="00913398" w:rsidP="003F3F1B"/>
    <w:p w:rsidR="007330EA" w:rsidRPr="00C40724" w:rsidRDefault="007330EA" w:rsidP="00BA4AB8">
      <w:pPr>
        <w:spacing w:line="276" w:lineRule="auto"/>
        <w:ind w:left="0" w:firstLine="708"/>
        <w:jc w:val="both"/>
      </w:pPr>
      <w:r w:rsidRPr="00C40724">
        <w:t xml:space="preserve">Apparu dans les années 1920 au sein de quelques grandes entreprises industrielles américaines, le contrôle de gestion a été pleinement développé dans les entreprises françaises au début des années 1970. La complexification du paysage industriel avait alors mis en évidence les limites de la seule comptabilité générale et du « management paternaliste » pour gérer l’entreprise. </w:t>
      </w:r>
      <w:r w:rsidR="00FA44D0" w:rsidRPr="00C40724">
        <w:t>Or</w:t>
      </w:r>
      <w:r w:rsidRPr="00C40724">
        <w:t xml:space="preserve"> face aux deux crises pétrolières, il fallait que les entreprises françaises agissent vite</w:t>
      </w:r>
      <w:r w:rsidR="00FA44D0" w:rsidRPr="00C40724">
        <w:t>.</w:t>
      </w:r>
    </w:p>
    <w:p w:rsidR="007330EA" w:rsidRPr="00C40724" w:rsidRDefault="007330EA" w:rsidP="007330EA">
      <w:pPr>
        <w:spacing w:line="276" w:lineRule="auto"/>
        <w:ind w:left="0" w:firstLine="0"/>
        <w:jc w:val="both"/>
      </w:pPr>
      <w:r w:rsidRPr="00C40724">
        <w:t>Pour piloter l’entreprise dans le sens souhaité par les dirigeants et pour organiser et orienter ses divers acteurs il fallait avoir recours à un nouvel outil, le contrôle de gestion.</w:t>
      </w:r>
    </w:p>
    <w:p w:rsidR="007330EA" w:rsidRDefault="007330EA" w:rsidP="007330EA">
      <w:pPr>
        <w:spacing w:line="276" w:lineRule="auto"/>
        <w:ind w:left="0" w:firstLine="0"/>
        <w:rPr>
          <w:b/>
        </w:rPr>
      </w:pPr>
    </w:p>
    <w:p w:rsidR="00BA4AB8" w:rsidRPr="00C40724" w:rsidRDefault="00BA4AB8" w:rsidP="007330EA">
      <w:pPr>
        <w:spacing w:line="276" w:lineRule="auto"/>
        <w:ind w:left="0" w:firstLine="0"/>
        <w:rPr>
          <w:b/>
        </w:rPr>
      </w:pPr>
    </w:p>
    <w:p w:rsidR="00623050" w:rsidRPr="00C40724" w:rsidRDefault="00F67C89" w:rsidP="00B25097">
      <w:pPr>
        <w:pStyle w:val="ListParagraph"/>
        <w:numPr>
          <w:ilvl w:val="0"/>
          <w:numId w:val="14"/>
        </w:numPr>
        <w:spacing w:line="276" w:lineRule="auto"/>
        <w:rPr>
          <w:b/>
          <w:sz w:val="28"/>
          <w:szCs w:val="28"/>
        </w:rPr>
      </w:pPr>
      <w:r w:rsidRPr="00C40724">
        <w:rPr>
          <w:b/>
          <w:sz w:val="28"/>
          <w:szCs w:val="28"/>
        </w:rPr>
        <w:t>Le contrôle de gestion</w:t>
      </w:r>
    </w:p>
    <w:p w:rsidR="007330EA" w:rsidRDefault="007330EA" w:rsidP="007330EA">
      <w:pPr>
        <w:spacing w:line="276" w:lineRule="auto"/>
        <w:ind w:left="0" w:firstLine="0"/>
        <w:rPr>
          <w:b/>
        </w:rPr>
      </w:pPr>
    </w:p>
    <w:p w:rsidR="00EF36B7" w:rsidRDefault="00EF36B7" w:rsidP="00B25097">
      <w:pPr>
        <w:pStyle w:val="ListParagraph"/>
        <w:numPr>
          <w:ilvl w:val="0"/>
          <w:numId w:val="15"/>
        </w:numPr>
        <w:spacing w:line="276" w:lineRule="auto"/>
        <w:rPr>
          <w:b/>
        </w:rPr>
      </w:pPr>
      <w:r w:rsidRPr="00C40724">
        <w:rPr>
          <w:b/>
        </w:rPr>
        <w:t>Définitions :</w:t>
      </w:r>
    </w:p>
    <w:p w:rsidR="00DC3B1A" w:rsidRPr="00DC3B1A" w:rsidRDefault="00DC3B1A" w:rsidP="00DC3B1A">
      <w:pPr>
        <w:spacing w:line="276" w:lineRule="auto"/>
        <w:ind w:left="360" w:firstLine="0"/>
        <w:rPr>
          <w:b/>
        </w:rPr>
      </w:pPr>
    </w:p>
    <w:p w:rsidR="00F67C89" w:rsidRPr="00C40724" w:rsidRDefault="00FA44D0" w:rsidP="00BE75C8">
      <w:pPr>
        <w:spacing w:line="276" w:lineRule="auto"/>
        <w:ind w:left="0" w:firstLine="0"/>
        <w:jc w:val="both"/>
      </w:pPr>
      <w:r w:rsidRPr="00C40724">
        <w:t>Il n’existe pas UNE définition du contrôle de gestion tant ses formes et ses buts peuvent être différents d’un utilisateur à l’autre.</w:t>
      </w:r>
    </w:p>
    <w:p w:rsidR="00FA44D0" w:rsidRPr="00C40724" w:rsidRDefault="00FA44D0" w:rsidP="00BE75C8">
      <w:pPr>
        <w:spacing w:line="276" w:lineRule="auto"/>
        <w:ind w:left="0" w:firstLine="0"/>
        <w:jc w:val="both"/>
      </w:pPr>
    </w:p>
    <w:p w:rsidR="00FA44D0" w:rsidRPr="00C40724" w:rsidRDefault="00FA44D0" w:rsidP="00BE75C8">
      <w:pPr>
        <w:spacing w:line="276" w:lineRule="auto"/>
        <w:ind w:left="0" w:firstLine="0"/>
        <w:jc w:val="both"/>
      </w:pPr>
      <w:r w:rsidRPr="00C40724">
        <w:t>« Contrôler la gestion d’une entreprise, c’est maîtriser sa conduite en s’efforçant de prévoir les évènements pour s’y préparer avec son équipe et s’adapter à une solution évolutive » [CNC 1982]</w:t>
      </w:r>
    </w:p>
    <w:p w:rsidR="00BE75C8" w:rsidRPr="00C40724" w:rsidRDefault="00BE75C8" w:rsidP="00BE75C8">
      <w:pPr>
        <w:spacing w:line="276" w:lineRule="auto"/>
        <w:ind w:left="0" w:firstLine="0"/>
        <w:jc w:val="both"/>
      </w:pPr>
    </w:p>
    <w:p w:rsidR="00FA44D0" w:rsidRPr="00C40724" w:rsidRDefault="00FA44D0" w:rsidP="00BE75C8">
      <w:pPr>
        <w:spacing w:line="276" w:lineRule="auto"/>
        <w:ind w:left="0" w:firstLine="0"/>
        <w:jc w:val="both"/>
      </w:pPr>
      <w:r w:rsidRPr="00C40724">
        <w:t>« Le contrôle de gestion est un des éléments du contrôle organisationnel. Son rôle fondamental est de permettre aux dirigeants de la hiérarchie d’être assurés de la cohérence entre les actions quotidiennes et les stratégies définies sur le long terme. »</w:t>
      </w:r>
      <w:r w:rsidR="00BE75C8" w:rsidRPr="00C40724">
        <w:t xml:space="preserve"> [H. Bouquin, 1998]</w:t>
      </w:r>
    </w:p>
    <w:p w:rsidR="00BE75C8" w:rsidRPr="00C40724" w:rsidRDefault="00BE75C8" w:rsidP="00BE75C8">
      <w:pPr>
        <w:spacing w:line="276" w:lineRule="auto"/>
        <w:ind w:left="0" w:firstLine="0"/>
        <w:jc w:val="both"/>
      </w:pPr>
    </w:p>
    <w:p w:rsidR="00BE75C8" w:rsidRPr="00C40724" w:rsidRDefault="00BE75C8" w:rsidP="00BE75C8">
      <w:pPr>
        <w:spacing w:line="276" w:lineRule="auto"/>
        <w:ind w:left="0" w:firstLine="0"/>
        <w:jc w:val="both"/>
      </w:pPr>
      <w:r w:rsidRPr="00C40724">
        <w:t xml:space="preserve">Il transparaît de ces deux définitions que le contrôle est davantage entendu au sens anglo-saxon de </w:t>
      </w:r>
      <w:r w:rsidRPr="00C40724">
        <w:rPr>
          <w:b/>
        </w:rPr>
        <w:t xml:space="preserve">maîtrise </w:t>
      </w:r>
      <w:r w:rsidRPr="00C40724">
        <w:t xml:space="preserve">qu’au sens français de contrôle. </w:t>
      </w:r>
    </w:p>
    <w:p w:rsidR="00BE75C8" w:rsidRPr="00C40724" w:rsidRDefault="00BE75C8" w:rsidP="00BE75C8">
      <w:pPr>
        <w:spacing w:line="276" w:lineRule="auto"/>
        <w:ind w:left="0" w:firstLine="0"/>
        <w:jc w:val="both"/>
      </w:pPr>
      <w:r w:rsidRPr="00C40724">
        <w:t xml:space="preserve">C’est un </w:t>
      </w:r>
      <w:r w:rsidRPr="00C40724">
        <w:rPr>
          <w:b/>
        </w:rPr>
        <w:t>outil organisationnel</w:t>
      </w:r>
      <w:r w:rsidRPr="00C40724">
        <w:t xml:space="preserve"> qui </w:t>
      </w:r>
      <w:bookmarkStart w:id="0" w:name="_Toc273525339"/>
      <w:bookmarkStart w:id="1" w:name="_Toc273526799"/>
      <w:r w:rsidRPr="00C40724">
        <w:t>v</w:t>
      </w:r>
      <w:r w:rsidR="00F67C89" w:rsidRPr="00C40724">
        <w:t>is</w:t>
      </w:r>
      <w:r w:rsidRPr="00C40724">
        <w:t>e</w:t>
      </w:r>
      <w:r w:rsidR="00F67C89" w:rsidRPr="00C40724">
        <w:t xml:space="preserve"> la </w:t>
      </w:r>
      <w:r w:rsidR="00F67C89" w:rsidRPr="00C40724">
        <w:rPr>
          <w:b/>
        </w:rPr>
        <w:t>maîtrise</w:t>
      </w:r>
      <w:r w:rsidR="00F67C89" w:rsidRPr="00C40724">
        <w:t xml:space="preserve"> de la conduite d'une organisation en </w:t>
      </w:r>
      <w:r w:rsidR="00F67C89" w:rsidRPr="00C40724">
        <w:rPr>
          <w:b/>
        </w:rPr>
        <w:t>prévoyant</w:t>
      </w:r>
      <w:r w:rsidR="00F67C89" w:rsidRPr="00C40724">
        <w:t xml:space="preserve"> les événements et en s'</w:t>
      </w:r>
      <w:r w:rsidR="00F67C89" w:rsidRPr="00C40724">
        <w:rPr>
          <w:b/>
        </w:rPr>
        <w:t xml:space="preserve">adaptant </w:t>
      </w:r>
      <w:r w:rsidR="00F67C89" w:rsidRPr="00C40724">
        <w:t>à l'évolution</w:t>
      </w:r>
      <w:r w:rsidRPr="00C40724">
        <w:t>. Il va participer à :</w:t>
      </w:r>
    </w:p>
    <w:p w:rsidR="00BE75C8" w:rsidRPr="00C40724" w:rsidRDefault="00BE75C8" w:rsidP="00B25097">
      <w:pPr>
        <w:pStyle w:val="ListParagraph"/>
        <w:numPr>
          <w:ilvl w:val="0"/>
          <w:numId w:val="1"/>
        </w:numPr>
        <w:spacing w:line="276" w:lineRule="auto"/>
        <w:jc w:val="both"/>
      </w:pPr>
      <w:r w:rsidRPr="00C40724">
        <w:t>la définition</w:t>
      </w:r>
      <w:r w:rsidR="00F67C89" w:rsidRPr="00C40724">
        <w:t xml:space="preserve"> </w:t>
      </w:r>
      <w:r w:rsidRPr="00C40724">
        <w:t>d</w:t>
      </w:r>
      <w:r w:rsidR="00F67C89" w:rsidRPr="00C40724">
        <w:t xml:space="preserve">es objectifs, </w:t>
      </w:r>
    </w:p>
    <w:p w:rsidR="00BE75C8" w:rsidRPr="00C40724" w:rsidRDefault="00BE75C8" w:rsidP="00B25097">
      <w:pPr>
        <w:pStyle w:val="ListParagraph"/>
        <w:numPr>
          <w:ilvl w:val="0"/>
          <w:numId w:val="1"/>
        </w:numPr>
        <w:spacing w:line="276" w:lineRule="auto"/>
        <w:jc w:val="both"/>
      </w:pPr>
      <w:r w:rsidRPr="00C40724">
        <w:t>la mise en place d</w:t>
      </w:r>
      <w:r w:rsidR="00F67C89" w:rsidRPr="00C40724">
        <w:t xml:space="preserve">es moyens, </w:t>
      </w:r>
    </w:p>
    <w:p w:rsidR="00BE75C8" w:rsidRPr="00C40724" w:rsidRDefault="00BE75C8" w:rsidP="00B25097">
      <w:pPr>
        <w:pStyle w:val="ListParagraph"/>
        <w:numPr>
          <w:ilvl w:val="0"/>
          <w:numId w:val="1"/>
        </w:numPr>
        <w:spacing w:line="276" w:lineRule="auto"/>
        <w:jc w:val="both"/>
      </w:pPr>
      <w:r w:rsidRPr="00C40724">
        <w:t>la comparaison entre performances et o</w:t>
      </w:r>
      <w:r w:rsidR="00F67C89" w:rsidRPr="00C40724">
        <w:t xml:space="preserve">bjectifs, </w:t>
      </w:r>
    </w:p>
    <w:p w:rsidR="00BE75C8" w:rsidRPr="00C40724" w:rsidRDefault="00BE75C8" w:rsidP="00B25097">
      <w:pPr>
        <w:pStyle w:val="ListParagraph"/>
        <w:numPr>
          <w:ilvl w:val="0"/>
          <w:numId w:val="1"/>
        </w:numPr>
        <w:spacing w:line="276" w:lineRule="auto"/>
        <w:jc w:val="both"/>
      </w:pPr>
      <w:r w:rsidRPr="00C40724">
        <w:t>la correction éventuelle de certaines actions « déviantes »</w:t>
      </w:r>
    </w:p>
    <w:p w:rsidR="00BE75C8" w:rsidRPr="00C40724" w:rsidRDefault="00BE75C8" w:rsidP="00BE75C8">
      <w:pPr>
        <w:spacing w:line="276" w:lineRule="auto"/>
        <w:ind w:left="0" w:firstLine="0"/>
        <w:jc w:val="both"/>
      </w:pPr>
    </w:p>
    <w:p w:rsidR="00F67C89" w:rsidRPr="0002109B" w:rsidRDefault="00F67C89" w:rsidP="00323476">
      <w:pPr>
        <w:pStyle w:val="BodyText"/>
        <w:spacing w:line="276" w:lineRule="auto"/>
        <w:rPr>
          <w:rFonts w:asciiTheme="minorHAnsi" w:hAnsiTheme="minorHAnsi"/>
          <w:i w:val="0"/>
          <w:sz w:val="22"/>
          <w:szCs w:val="22"/>
        </w:rPr>
      </w:pPr>
      <w:r w:rsidRPr="0002109B">
        <w:rPr>
          <w:rFonts w:asciiTheme="minorHAnsi" w:hAnsiTheme="minorHAnsi"/>
          <w:i w:val="0"/>
          <w:sz w:val="22"/>
          <w:szCs w:val="22"/>
        </w:rPr>
        <w:t xml:space="preserve">Le contrôle de gestion propose et élabore des </w:t>
      </w:r>
      <w:r w:rsidRPr="0002109B">
        <w:rPr>
          <w:rFonts w:asciiTheme="minorHAnsi" w:hAnsiTheme="minorHAnsi"/>
          <w:b/>
          <w:i w:val="0"/>
          <w:sz w:val="22"/>
          <w:szCs w:val="22"/>
        </w:rPr>
        <w:t>outils de gestion</w:t>
      </w:r>
      <w:r w:rsidRPr="0002109B">
        <w:rPr>
          <w:rFonts w:asciiTheme="minorHAnsi" w:hAnsiTheme="minorHAnsi"/>
          <w:i w:val="0"/>
          <w:sz w:val="22"/>
          <w:szCs w:val="22"/>
        </w:rPr>
        <w:t xml:space="preserve"> au service du management d</w:t>
      </w:r>
      <w:r w:rsidR="00A573D5" w:rsidRPr="0002109B">
        <w:rPr>
          <w:rFonts w:asciiTheme="minorHAnsi" w:hAnsiTheme="minorHAnsi"/>
          <w:i w:val="0"/>
          <w:sz w:val="22"/>
          <w:szCs w:val="22"/>
        </w:rPr>
        <w:t>e l'organisation. Il permet d’identifier les processus et de p</w:t>
      </w:r>
      <w:r w:rsidRPr="0002109B">
        <w:rPr>
          <w:rFonts w:asciiTheme="minorHAnsi" w:hAnsiTheme="minorHAnsi"/>
          <w:i w:val="0"/>
          <w:sz w:val="22"/>
          <w:szCs w:val="22"/>
        </w:rPr>
        <w:t>rocéder à des évaluations</w:t>
      </w:r>
      <w:r w:rsidR="00A573D5" w:rsidRPr="0002109B">
        <w:rPr>
          <w:rFonts w:asciiTheme="minorHAnsi" w:hAnsiTheme="minorHAnsi"/>
          <w:i w:val="0"/>
          <w:sz w:val="22"/>
          <w:szCs w:val="22"/>
        </w:rPr>
        <w:t xml:space="preserve"> de la performance (évaluation</w:t>
      </w:r>
      <w:r w:rsidRPr="0002109B">
        <w:rPr>
          <w:rFonts w:asciiTheme="minorHAnsi" w:hAnsiTheme="minorHAnsi"/>
          <w:i w:val="0"/>
          <w:sz w:val="22"/>
          <w:szCs w:val="22"/>
        </w:rPr>
        <w:t xml:space="preserve"> de </w:t>
      </w:r>
      <w:r w:rsidRPr="00E36419">
        <w:rPr>
          <w:rFonts w:asciiTheme="minorHAnsi" w:hAnsiTheme="minorHAnsi"/>
          <w:i w:val="0"/>
          <w:sz w:val="22"/>
          <w:szCs w:val="22"/>
          <w:shd w:val="clear" w:color="auto" w:fill="FFFF00"/>
        </w:rPr>
        <w:t>l'</w:t>
      </w:r>
      <w:r w:rsidRPr="00E36419">
        <w:rPr>
          <w:rFonts w:asciiTheme="minorHAnsi" w:hAnsiTheme="minorHAnsi"/>
          <w:b/>
          <w:i w:val="0"/>
          <w:sz w:val="22"/>
          <w:szCs w:val="22"/>
          <w:u w:val="single"/>
          <w:shd w:val="clear" w:color="auto" w:fill="FFFF00"/>
        </w:rPr>
        <w:t>efficience</w:t>
      </w:r>
      <w:r w:rsidR="00E16CEC" w:rsidRPr="00E36419">
        <w:rPr>
          <w:rFonts w:asciiTheme="minorHAnsi" w:hAnsiTheme="minorHAnsi"/>
          <w:b/>
          <w:i w:val="0"/>
          <w:sz w:val="22"/>
          <w:szCs w:val="22"/>
          <w:u w:val="single"/>
          <w:shd w:val="clear" w:color="auto" w:fill="FFFF00"/>
        </w:rPr>
        <w:t xml:space="preserve"> </w:t>
      </w:r>
      <w:r w:rsidR="00E16CEC" w:rsidRPr="00E36419">
        <w:rPr>
          <w:rFonts w:asciiTheme="minorHAnsi" w:hAnsiTheme="minorHAnsi"/>
          <w:i w:val="0"/>
          <w:sz w:val="22"/>
          <w:szCs w:val="22"/>
          <w:shd w:val="clear" w:color="auto" w:fill="FFFF00"/>
        </w:rPr>
        <w:t xml:space="preserve">= </w:t>
      </w:r>
      <w:r w:rsidR="00E16CEC" w:rsidRPr="00E36419">
        <w:rPr>
          <w:rFonts w:asciiTheme="minorHAnsi" w:hAnsiTheme="minorHAnsi"/>
          <w:i w:val="0"/>
          <w:sz w:val="22"/>
          <w:szCs w:val="22"/>
          <w:highlight w:val="yellow"/>
          <w:shd w:val="clear" w:color="auto" w:fill="FFFF00"/>
        </w:rPr>
        <w:t>une</w:t>
      </w:r>
      <w:r w:rsidR="00E16CEC" w:rsidRPr="0002109B">
        <w:rPr>
          <w:rFonts w:asciiTheme="minorHAnsi" w:hAnsiTheme="minorHAnsi"/>
          <w:i w:val="0"/>
          <w:sz w:val="22"/>
          <w:szCs w:val="22"/>
          <w:highlight w:val="yellow"/>
        </w:rPr>
        <w:t xml:space="preserve"> entreprise est efficiente quand elle maximise une quantité ou valeur à partir d’une quantité de moyens donnée</w:t>
      </w:r>
      <w:r w:rsidR="00A573D5" w:rsidRPr="0002109B">
        <w:rPr>
          <w:rFonts w:asciiTheme="minorHAnsi" w:hAnsiTheme="minorHAnsi"/>
          <w:i w:val="0"/>
          <w:sz w:val="22"/>
          <w:szCs w:val="22"/>
        </w:rPr>
        <w:t>)</w:t>
      </w:r>
      <w:r w:rsidRPr="0002109B">
        <w:rPr>
          <w:rFonts w:asciiTheme="minorHAnsi" w:hAnsiTheme="minorHAnsi"/>
          <w:i w:val="0"/>
          <w:sz w:val="22"/>
          <w:szCs w:val="22"/>
        </w:rPr>
        <w:t xml:space="preserve">. </w:t>
      </w:r>
    </w:p>
    <w:p w:rsidR="00BA4AB8" w:rsidRDefault="00FF3645" w:rsidP="00323476">
      <w:pPr>
        <w:pStyle w:val="BodyText"/>
        <w:spacing w:line="276" w:lineRule="auto"/>
        <w:rPr>
          <w:rFonts w:asciiTheme="minorHAnsi" w:hAnsiTheme="minorHAnsi"/>
          <w:i w:val="0"/>
          <w:sz w:val="22"/>
          <w:szCs w:val="22"/>
        </w:rPr>
      </w:pPr>
      <w:r w:rsidRPr="0002109B">
        <w:rPr>
          <w:rFonts w:asciiTheme="minorHAnsi" w:hAnsiTheme="minorHAnsi"/>
          <w:i w:val="0"/>
          <w:sz w:val="22"/>
          <w:szCs w:val="22"/>
        </w:rPr>
        <w:t xml:space="preserve">On peut </w:t>
      </w:r>
      <w:r w:rsidR="002219B6" w:rsidRPr="0002109B">
        <w:rPr>
          <w:rFonts w:asciiTheme="minorHAnsi" w:hAnsiTheme="minorHAnsi"/>
          <w:i w:val="0"/>
          <w:sz w:val="22"/>
          <w:szCs w:val="22"/>
        </w:rPr>
        <w:t>placer le contrôle de gestion dans le cadre organisationnel</w:t>
      </w:r>
      <w:r w:rsidR="00CD6699" w:rsidRPr="0002109B">
        <w:rPr>
          <w:rFonts w:asciiTheme="minorHAnsi" w:hAnsiTheme="minorHAnsi"/>
          <w:i w:val="0"/>
          <w:sz w:val="22"/>
          <w:szCs w:val="22"/>
        </w:rPr>
        <w:t xml:space="preserve"> de l’entreprise</w:t>
      </w:r>
      <w:r w:rsidR="002219B6" w:rsidRPr="0002109B">
        <w:rPr>
          <w:rFonts w:asciiTheme="minorHAnsi" w:hAnsiTheme="minorHAnsi"/>
          <w:i w:val="0"/>
          <w:sz w:val="22"/>
          <w:szCs w:val="22"/>
        </w:rPr>
        <w:t>. Selon une typologie définie par Ansoff, on distingue 3 niveaux de décision, 3 horizons temporels et 3 niveaux de contrôle correspondants</w:t>
      </w:r>
      <w:r w:rsidRPr="0002109B">
        <w:rPr>
          <w:rFonts w:asciiTheme="minorHAnsi" w:hAnsiTheme="minorHAnsi"/>
          <w:i w:val="0"/>
          <w:sz w:val="22"/>
          <w:szCs w:val="22"/>
        </w:rPr>
        <w:t> :</w:t>
      </w:r>
    </w:p>
    <w:p w:rsidR="00BA4AB8" w:rsidRDefault="00BA4AB8">
      <w:pPr>
        <w:rPr>
          <w:rFonts w:eastAsia="Times" w:cs="Times New Roman"/>
          <w:lang w:eastAsia="fr-FR"/>
        </w:rPr>
      </w:pPr>
      <w:r>
        <w:rPr>
          <w: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4631"/>
        <w:gridCol w:w="3071"/>
      </w:tblGrid>
      <w:tr w:rsidR="00FF3645" w:rsidRPr="00C40724">
        <w:trPr>
          <w:jc w:val="center"/>
        </w:trPr>
        <w:tc>
          <w:tcPr>
            <w:tcW w:w="1510" w:type="dxa"/>
            <w:vAlign w:val="center"/>
          </w:tcPr>
          <w:p w:rsidR="00FF3645" w:rsidRPr="00C40724" w:rsidRDefault="00FF3645" w:rsidP="007330EA">
            <w:pPr>
              <w:pStyle w:val="Heading1"/>
              <w:spacing w:line="276" w:lineRule="auto"/>
              <w:rPr>
                <w:rFonts w:asciiTheme="minorHAnsi" w:hAnsiTheme="minorHAnsi"/>
                <w:color w:val="auto"/>
                <w:sz w:val="22"/>
                <w:szCs w:val="22"/>
              </w:rPr>
            </w:pPr>
            <w:r w:rsidRPr="00C40724">
              <w:rPr>
                <w:rFonts w:asciiTheme="minorHAnsi" w:hAnsiTheme="minorHAnsi"/>
                <w:color w:val="auto"/>
                <w:sz w:val="22"/>
                <w:szCs w:val="22"/>
              </w:rPr>
              <w:t>LT</w:t>
            </w:r>
          </w:p>
        </w:tc>
        <w:tc>
          <w:tcPr>
            <w:tcW w:w="4631" w:type="dxa"/>
          </w:tcPr>
          <w:p w:rsidR="00FF3645" w:rsidRPr="00C40724" w:rsidRDefault="00FF3645" w:rsidP="007330EA">
            <w:pPr>
              <w:spacing w:line="276" w:lineRule="auto"/>
              <w:jc w:val="center"/>
              <w:rPr>
                <w:b/>
                <w:bCs/>
              </w:rPr>
            </w:pPr>
            <w:r w:rsidRPr="00C40724">
              <w:rPr>
                <w:b/>
                <w:bCs/>
              </w:rPr>
              <w:t>Contrôle stratégique :</w:t>
            </w:r>
          </w:p>
          <w:p w:rsidR="00FF3645" w:rsidRPr="00C40724" w:rsidRDefault="00FF3645" w:rsidP="002219B6">
            <w:pPr>
              <w:spacing w:line="276" w:lineRule="auto"/>
              <w:jc w:val="center"/>
            </w:pPr>
            <w:r w:rsidRPr="00C40724">
              <w:t>Doit aider les prises de décision stratégiques par l’intégration de données futures</w:t>
            </w:r>
          </w:p>
        </w:tc>
        <w:tc>
          <w:tcPr>
            <w:tcW w:w="3071" w:type="dxa"/>
          </w:tcPr>
          <w:p w:rsidR="00FF3645" w:rsidRPr="00C40724" w:rsidRDefault="00FF3645" w:rsidP="007330EA">
            <w:pPr>
              <w:pStyle w:val="Heading1"/>
              <w:spacing w:line="276" w:lineRule="auto"/>
              <w:rPr>
                <w:rFonts w:asciiTheme="minorHAnsi" w:hAnsiTheme="minorHAnsi"/>
                <w:color w:val="auto"/>
                <w:sz w:val="22"/>
                <w:szCs w:val="22"/>
              </w:rPr>
            </w:pPr>
            <w:r w:rsidRPr="00C40724">
              <w:rPr>
                <w:rFonts w:asciiTheme="minorHAnsi" w:hAnsiTheme="minorHAnsi"/>
                <w:color w:val="auto"/>
                <w:sz w:val="22"/>
                <w:szCs w:val="22"/>
              </w:rPr>
              <w:t>Stratégie, planification</w:t>
            </w:r>
          </w:p>
        </w:tc>
      </w:tr>
      <w:tr w:rsidR="00FF3645" w:rsidRPr="00C40724">
        <w:trPr>
          <w:jc w:val="center"/>
        </w:trPr>
        <w:tc>
          <w:tcPr>
            <w:tcW w:w="1510" w:type="dxa"/>
            <w:vAlign w:val="center"/>
          </w:tcPr>
          <w:p w:rsidR="00FF3645" w:rsidRPr="00C40724" w:rsidRDefault="00FF3645" w:rsidP="007330EA">
            <w:pPr>
              <w:spacing w:line="276" w:lineRule="auto"/>
              <w:jc w:val="center"/>
              <w:rPr>
                <w:b/>
                <w:bCs/>
              </w:rPr>
            </w:pPr>
            <w:r w:rsidRPr="00C40724">
              <w:rPr>
                <w:b/>
                <w:bCs/>
              </w:rPr>
              <w:t>MT</w:t>
            </w:r>
          </w:p>
        </w:tc>
        <w:tc>
          <w:tcPr>
            <w:tcW w:w="4631" w:type="dxa"/>
          </w:tcPr>
          <w:p w:rsidR="00FF3645" w:rsidRPr="00C40724" w:rsidRDefault="00FF3645" w:rsidP="007330EA">
            <w:pPr>
              <w:spacing w:line="276" w:lineRule="auto"/>
              <w:jc w:val="center"/>
              <w:rPr>
                <w:b/>
                <w:bCs/>
              </w:rPr>
            </w:pPr>
            <w:r w:rsidRPr="00C40724">
              <w:rPr>
                <w:b/>
                <w:bCs/>
              </w:rPr>
              <w:t>Contrôle de gestion :</w:t>
            </w:r>
          </w:p>
          <w:p w:rsidR="00FF3645" w:rsidRPr="00C40724" w:rsidRDefault="00FF3645" w:rsidP="007330EA">
            <w:pPr>
              <w:spacing w:line="276" w:lineRule="auto"/>
              <w:jc w:val="center"/>
            </w:pPr>
            <w:r w:rsidRPr="00C40724">
              <w:t>Interface entre la stratégie et l’opérationnel :</w:t>
            </w:r>
          </w:p>
          <w:p w:rsidR="00FF3645" w:rsidRPr="00C40724" w:rsidRDefault="00FF3645" w:rsidP="00B25097">
            <w:pPr>
              <w:numPr>
                <w:ilvl w:val="0"/>
                <w:numId w:val="9"/>
              </w:numPr>
              <w:spacing w:line="276" w:lineRule="auto"/>
            </w:pPr>
            <w:r w:rsidRPr="00C40724">
              <w:t>Contrôle la transformation des objectifs de LT en actions courantes</w:t>
            </w:r>
          </w:p>
          <w:p w:rsidR="00FF3645" w:rsidRPr="00C40724" w:rsidRDefault="00FF3645" w:rsidP="00B25097">
            <w:pPr>
              <w:numPr>
                <w:ilvl w:val="0"/>
                <w:numId w:val="9"/>
              </w:numPr>
              <w:spacing w:line="276" w:lineRule="auto"/>
            </w:pPr>
            <w:r w:rsidRPr="00C40724">
              <w:t>Formalise les aptitudes et le savoir-faire du quotidien au niveau stratégique</w:t>
            </w:r>
          </w:p>
        </w:tc>
        <w:tc>
          <w:tcPr>
            <w:tcW w:w="3071" w:type="dxa"/>
          </w:tcPr>
          <w:p w:rsidR="00FF3645" w:rsidRPr="00C40724" w:rsidRDefault="00FF3645" w:rsidP="007330EA">
            <w:pPr>
              <w:spacing w:line="276" w:lineRule="auto"/>
              <w:jc w:val="center"/>
              <w:rPr>
                <w:b/>
                <w:bCs/>
              </w:rPr>
            </w:pPr>
            <w:r w:rsidRPr="00C40724">
              <w:rPr>
                <w:b/>
                <w:bCs/>
              </w:rPr>
              <w:t>Gestion courante à court terme</w:t>
            </w:r>
          </w:p>
        </w:tc>
      </w:tr>
      <w:tr w:rsidR="00FF3645" w:rsidRPr="00C40724">
        <w:trPr>
          <w:jc w:val="center"/>
        </w:trPr>
        <w:tc>
          <w:tcPr>
            <w:tcW w:w="1510" w:type="dxa"/>
            <w:vAlign w:val="center"/>
          </w:tcPr>
          <w:p w:rsidR="00FF3645" w:rsidRPr="00C40724" w:rsidRDefault="00FF3645" w:rsidP="007330EA">
            <w:pPr>
              <w:spacing w:line="276" w:lineRule="auto"/>
              <w:jc w:val="center"/>
              <w:rPr>
                <w:b/>
                <w:bCs/>
              </w:rPr>
            </w:pPr>
            <w:r w:rsidRPr="00C40724">
              <w:rPr>
                <w:b/>
                <w:bCs/>
              </w:rPr>
              <w:t>CT</w:t>
            </w:r>
          </w:p>
        </w:tc>
        <w:tc>
          <w:tcPr>
            <w:tcW w:w="4631" w:type="dxa"/>
          </w:tcPr>
          <w:p w:rsidR="00FF3645" w:rsidRPr="00C40724" w:rsidRDefault="00FF3645" w:rsidP="007330EA">
            <w:pPr>
              <w:spacing w:line="276" w:lineRule="auto"/>
              <w:jc w:val="center"/>
            </w:pPr>
            <w:r w:rsidRPr="00C40724">
              <w:rPr>
                <w:b/>
                <w:bCs/>
              </w:rPr>
              <w:t>Contrôle opérationnel</w:t>
            </w:r>
            <w:r w:rsidRPr="00C40724">
              <w:t> :</w:t>
            </w:r>
          </w:p>
          <w:p w:rsidR="00FF3645" w:rsidRPr="00C40724" w:rsidRDefault="00FF3645" w:rsidP="007330EA">
            <w:pPr>
              <w:spacing w:line="276" w:lineRule="auto"/>
              <w:jc w:val="center"/>
            </w:pPr>
            <w:r w:rsidRPr="00C40724">
              <w:t>Permet de s’assurer que les règles d’exécution des tâches sont observées</w:t>
            </w:r>
          </w:p>
        </w:tc>
        <w:tc>
          <w:tcPr>
            <w:tcW w:w="3071" w:type="dxa"/>
          </w:tcPr>
          <w:p w:rsidR="00FF3645" w:rsidRPr="00C40724" w:rsidRDefault="00FF3645" w:rsidP="007330EA">
            <w:pPr>
              <w:spacing w:line="276" w:lineRule="auto"/>
              <w:jc w:val="center"/>
              <w:rPr>
                <w:b/>
                <w:bCs/>
              </w:rPr>
            </w:pPr>
            <w:r w:rsidRPr="00C40724">
              <w:rPr>
                <w:b/>
                <w:bCs/>
              </w:rPr>
              <w:t>Gestion courante, quotidienne</w:t>
            </w:r>
          </w:p>
        </w:tc>
      </w:tr>
    </w:tbl>
    <w:p w:rsidR="00BA4AB8" w:rsidRPr="00BA4AB8" w:rsidRDefault="00BA4AB8" w:rsidP="00BA4AB8">
      <w:pPr>
        <w:spacing w:line="276" w:lineRule="auto"/>
        <w:ind w:left="360" w:firstLine="0"/>
        <w:jc w:val="both"/>
        <w:rPr>
          <w:b/>
        </w:rPr>
      </w:pPr>
    </w:p>
    <w:p w:rsidR="00EF36B7" w:rsidRDefault="00EF36B7" w:rsidP="00B25097">
      <w:pPr>
        <w:pStyle w:val="ListParagraph"/>
        <w:numPr>
          <w:ilvl w:val="0"/>
          <w:numId w:val="15"/>
        </w:numPr>
        <w:spacing w:line="276" w:lineRule="auto"/>
        <w:jc w:val="both"/>
        <w:rPr>
          <w:b/>
        </w:rPr>
      </w:pPr>
      <w:r w:rsidRPr="00C40724">
        <w:rPr>
          <w:b/>
        </w:rPr>
        <w:t>Le contrôle de gestion, outil « ouvert » :</w:t>
      </w:r>
    </w:p>
    <w:p w:rsidR="00BA4AB8" w:rsidRPr="00C40724" w:rsidRDefault="00BA4AB8" w:rsidP="00BA4AB8">
      <w:pPr>
        <w:pStyle w:val="ListParagraph"/>
        <w:spacing w:line="276" w:lineRule="auto"/>
        <w:ind w:firstLine="0"/>
        <w:jc w:val="both"/>
        <w:rPr>
          <w:b/>
        </w:rPr>
      </w:pPr>
    </w:p>
    <w:p w:rsidR="00282C3B" w:rsidRPr="00C40724" w:rsidRDefault="00F67C89" w:rsidP="00BA4AB8">
      <w:pPr>
        <w:spacing w:line="276" w:lineRule="auto"/>
        <w:ind w:left="0" w:firstLine="0"/>
        <w:jc w:val="both"/>
      </w:pPr>
      <w:r w:rsidRPr="00C40724">
        <w:t xml:space="preserve">Le contrôle de gestion n’est pas une « science </w:t>
      </w:r>
      <w:r w:rsidR="00E16CEC" w:rsidRPr="00C40724">
        <w:t>figée</w:t>
      </w:r>
      <w:r w:rsidRPr="00C40724">
        <w:t xml:space="preserve"> » édictée par des règles légales (au contraire de la comptabilité générale par exemple). Le contrôleur de gestion fait des </w:t>
      </w:r>
      <w:r w:rsidRPr="00BA4AB8">
        <w:rPr>
          <w:b/>
        </w:rPr>
        <w:t>choix</w:t>
      </w:r>
      <w:r w:rsidR="00282C3B" w:rsidRPr="00BA4AB8">
        <w:rPr>
          <w:b/>
        </w:rPr>
        <w:t> </w:t>
      </w:r>
      <w:r w:rsidR="00282C3B" w:rsidRPr="00C40724">
        <w:t>:</w:t>
      </w:r>
    </w:p>
    <w:p w:rsidR="00282C3B" w:rsidRPr="00C40724" w:rsidRDefault="00EF36B7" w:rsidP="00B25097">
      <w:pPr>
        <w:pStyle w:val="ListParagraph"/>
        <w:numPr>
          <w:ilvl w:val="0"/>
          <w:numId w:val="9"/>
        </w:numPr>
        <w:tabs>
          <w:tab w:val="clear" w:pos="360"/>
          <w:tab w:val="num" w:pos="717"/>
        </w:tabs>
        <w:spacing w:line="276" w:lineRule="auto"/>
        <w:ind w:left="717"/>
        <w:jc w:val="both"/>
      </w:pPr>
      <w:r w:rsidRPr="00C40724">
        <w:t>entre</w:t>
      </w:r>
      <w:r w:rsidR="00282C3B" w:rsidRPr="00C40724">
        <w:t xml:space="preserve"> différentes méthodes de calcul des coûts (coûts complets, coûts variables, ABC, …)</w:t>
      </w:r>
      <w:r w:rsidRPr="00C40724">
        <w:t xml:space="preserve"> selon l’information qu’il cherche à dégager.</w:t>
      </w:r>
    </w:p>
    <w:p w:rsidR="00EF36B7" w:rsidRPr="00C40724" w:rsidRDefault="00EF36B7" w:rsidP="00EF36B7">
      <w:pPr>
        <w:tabs>
          <w:tab w:val="num" w:pos="717"/>
        </w:tabs>
        <w:spacing w:line="276" w:lineRule="auto"/>
        <w:ind w:firstLine="0"/>
        <w:jc w:val="both"/>
        <w:rPr>
          <w:i/>
        </w:rPr>
      </w:pPr>
      <w:r w:rsidRPr="00C40724">
        <w:rPr>
          <w:i/>
        </w:rPr>
        <w:t>Ex. selon qu’on cherche à répondre à la question : quel</w:t>
      </w:r>
      <w:r w:rsidR="006710B9">
        <w:rPr>
          <w:i/>
        </w:rPr>
        <w:t>le</w:t>
      </w:r>
      <w:r w:rsidRPr="00C40724">
        <w:rPr>
          <w:i/>
        </w:rPr>
        <w:t xml:space="preserve"> est l’augmentation de prix pertinente pour ce produit ? </w:t>
      </w:r>
      <w:r w:rsidR="00E16CEC" w:rsidRPr="00C40724">
        <w:rPr>
          <w:i/>
        </w:rPr>
        <w:t>…</w:t>
      </w:r>
      <w:r w:rsidRPr="00C40724">
        <w:rPr>
          <w:i/>
        </w:rPr>
        <w:t xml:space="preserve">ou à la question : ce produit doit il être lancé, est il rentable ? </w:t>
      </w:r>
      <w:r w:rsidR="00E16CEC" w:rsidRPr="00C40724">
        <w:rPr>
          <w:i/>
        </w:rPr>
        <w:t>…</w:t>
      </w:r>
      <w:r w:rsidRPr="00C40724">
        <w:rPr>
          <w:i/>
        </w:rPr>
        <w:t>on valorisera un coût complet ou un coût partiel.</w:t>
      </w:r>
    </w:p>
    <w:p w:rsidR="00282C3B" w:rsidRPr="00C40724" w:rsidRDefault="00E16CEC" w:rsidP="00B25097">
      <w:pPr>
        <w:pStyle w:val="ListParagraph"/>
        <w:numPr>
          <w:ilvl w:val="0"/>
          <w:numId w:val="9"/>
        </w:numPr>
        <w:tabs>
          <w:tab w:val="clear" w:pos="360"/>
          <w:tab w:val="num" w:pos="717"/>
        </w:tabs>
        <w:spacing w:line="276" w:lineRule="auto"/>
        <w:ind w:left="717"/>
        <w:jc w:val="both"/>
      </w:pPr>
      <w:r w:rsidRPr="00C40724">
        <w:t xml:space="preserve">Au sein de chaque méthode de calcul de coûts, </w:t>
      </w:r>
      <w:r w:rsidR="00EF36B7" w:rsidRPr="00C40724">
        <w:t>entre différentes modalités de calcul</w:t>
      </w:r>
      <w:r w:rsidR="00282C3B" w:rsidRPr="00C40724">
        <w:t xml:space="preserve"> des éléments de coûts</w:t>
      </w:r>
    </w:p>
    <w:p w:rsidR="00282C3B" w:rsidRPr="00C40724" w:rsidRDefault="00282C3B" w:rsidP="00732356">
      <w:pPr>
        <w:spacing w:line="276" w:lineRule="auto"/>
        <w:ind w:firstLine="0"/>
        <w:jc w:val="both"/>
        <w:outlineLvl w:val="0"/>
        <w:rPr>
          <w:i/>
        </w:rPr>
      </w:pPr>
      <w:r w:rsidRPr="00C40724">
        <w:rPr>
          <w:i/>
        </w:rPr>
        <w:t>Ex. valorisation des stocks au CUMP ou FIFO…</w:t>
      </w:r>
    </w:p>
    <w:p w:rsidR="00282C3B" w:rsidRPr="00C40724" w:rsidRDefault="00EF36B7" w:rsidP="00B25097">
      <w:pPr>
        <w:pStyle w:val="ListParagraph"/>
        <w:numPr>
          <w:ilvl w:val="0"/>
          <w:numId w:val="13"/>
        </w:numPr>
        <w:tabs>
          <w:tab w:val="clear" w:pos="360"/>
          <w:tab w:val="num" w:pos="717"/>
        </w:tabs>
        <w:spacing w:line="276" w:lineRule="auto"/>
        <w:ind w:left="717"/>
        <w:jc w:val="both"/>
      </w:pPr>
      <w:r w:rsidRPr="00C40724">
        <w:t xml:space="preserve">entre différents </w:t>
      </w:r>
      <w:r w:rsidR="00282C3B" w:rsidRPr="00C40724">
        <w:t>outils de gestion pour contrôler et piloter</w:t>
      </w:r>
    </w:p>
    <w:p w:rsidR="00282C3B" w:rsidRPr="00C40724" w:rsidRDefault="00282C3B" w:rsidP="00732356">
      <w:pPr>
        <w:spacing w:line="276" w:lineRule="auto"/>
        <w:ind w:firstLine="0"/>
        <w:jc w:val="both"/>
        <w:outlineLvl w:val="0"/>
        <w:rPr>
          <w:i/>
        </w:rPr>
      </w:pPr>
      <w:r w:rsidRPr="00C40724">
        <w:rPr>
          <w:i/>
        </w:rPr>
        <w:t>Ex. systèmes de budgétisation, système de tableaux de bords, …</w:t>
      </w:r>
    </w:p>
    <w:p w:rsidR="003C59B5" w:rsidRPr="00C40724" w:rsidRDefault="00EF36B7" w:rsidP="007330EA">
      <w:pPr>
        <w:spacing w:line="276" w:lineRule="auto"/>
        <w:ind w:left="0" w:firstLine="0"/>
        <w:jc w:val="both"/>
      </w:pPr>
      <w:r w:rsidRPr="00C40724">
        <w:t xml:space="preserve">… </w:t>
      </w:r>
      <w:r w:rsidR="00F67C89" w:rsidRPr="00C40724">
        <w:t>en fonction des objectifs qu</w:t>
      </w:r>
      <w:r w:rsidR="003C59B5" w:rsidRPr="00C40724">
        <w:t>i lui ont été assigné par la DG (</w:t>
      </w:r>
      <w:r w:rsidR="003C59B5" w:rsidRPr="00C40724">
        <w:rPr>
          <w:i/>
        </w:rPr>
        <w:t xml:space="preserve">ex. : maîtrise des coûts d’approvisionnement, augmentation de la marge commerciale de 20% sur les 3 ans à venir, maîtrise de la </w:t>
      </w:r>
      <w:r w:rsidR="00E16CEC" w:rsidRPr="00C40724">
        <w:rPr>
          <w:i/>
        </w:rPr>
        <w:t xml:space="preserve">masse salariale dans l’année à </w:t>
      </w:r>
      <w:r w:rsidR="003C59B5" w:rsidRPr="00C40724">
        <w:rPr>
          <w:i/>
        </w:rPr>
        <w:t>venir, etc…)</w:t>
      </w:r>
    </w:p>
    <w:p w:rsidR="00EF36B7" w:rsidRPr="00C40724" w:rsidRDefault="00EF36B7" w:rsidP="007330EA">
      <w:pPr>
        <w:spacing w:line="276" w:lineRule="auto"/>
        <w:ind w:left="0" w:firstLine="0"/>
        <w:jc w:val="both"/>
      </w:pPr>
    </w:p>
    <w:p w:rsidR="003C59B5" w:rsidRPr="00C40724" w:rsidRDefault="003C59B5" w:rsidP="00EF36B7">
      <w:pPr>
        <w:spacing w:line="276" w:lineRule="auto"/>
        <w:ind w:left="0" w:firstLine="0"/>
        <w:jc w:val="both"/>
      </w:pPr>
      <w:r w:rsidRPr="00C40724">
        <w:t>Analogie du bateau : le propriétaire du bateau demande d’aller de Brest à New York, le skipper choisit sa route en fonction des vents et marées.</w:t>
      </w:r>
    </w:p>
    <w:p w:rsidR="0074029D" w:rsidRPr="00C40724" w:rsidRDefault="0074029D" w:rsidP="007330EA">
      <w:pPr>
        <w:spacing w:line="276" w:lineRule="auto"/>
        <w:jc w:val="both"/>
      </w:pPr>
    </w:p>
    <w:p w:rsidR="00282C3B" w:rsidRDefault="00E84B33" w:rsidP="00E84B33">
      <w:pPr>
        <w:spacing w:line="276" w:lineRule="auto"/>
        <w:ind w:left="0" w:firstLine="0"/>
        <w:jc w:val="both"/>
      </w:pPr>
      <w:r w:rsidRPr="00C40724">
        <w:t xml:space="preserve">Le programme du DUT va vous donner, au long de ces deux années, une culture assez large sur ce qu’est le contrôle de gestion. Nous allons débuter avec </w:t>
      </w:r>
      <w:r w:rsidR="006710B9">
        <w:t>la comptabilité analytique qui présente</w:t>
      </w:r>
      <w:r w:rsidRPr="00C40724">
        <w:t xml:space="preserve"> les différentes méthodes de calcul des coûts (M822 et M833) :</w:t>
      </w:r>
    </w:p>
    <w:p w:rsidR="00BA4AB8" w:rsidRPr="00C40724" w:rsidRDefault="00BA4AB8" w:rsidP="00E84B33">
      <w:pPr>
        <w:spacing w:line="276" w:lineRule="auto"/>
        <w:ind w:left="0" w:firstLine="0"/>
        <w:jc w:val="both"/>
      </w:pPr>
    </w:p>
    <w:p w:rsidR="00282C3B" w:rsidRPr="00C40724" w:rsidRDefault="00E84B33" w:rsidP="00732356">
      <w:pPr>
        <w:spacing w:line="276" w:lineRule="auto"/>
        <w:ind w:left="714"/>
        <w:outlineLvl w:val="0"/>
        <w:rPr>
          <w:b/>
        </w:rPr>
      </w:pPr>
      <w:r w:rsidRPr="00C40724">
        <w:rPr>
          <w:b/>
        </w:rPr>
        <w:t>M</w:t>
      </w:r>
      <w:r w:rsidR="00282C3B" w:rsidRPr="00C40724">
        <w:rPr>
          <w:b/>
        </w:rPr>
        <w:t>822 – C</w:t>
      </w:r>
      <w:r w:rsidRPr="00C40724">
        <w:rPr>
          <w:b/>
        </w:rPr>
        <w:t>alcul et analyse des coûts</w:t>
      </w:r>
    </w:p>
    <w:p w:rsidR="00CD6699" w:rsidRPr="00C40724" w:rsidRDefault="00CD6699" w:rsidP="00B25097">
      <w:pPr>
        <w:pStyle w:val="ListParagraph"/>
        <w:numPr>
          <w:ilvl w:val="0"/>
          <w:numId w:val="16"/>
        </w:numPr>
        <w:spacing w:line="276" w:lineRule="auto"/>
      </w:pPr>
      <w:r w:rsidRPr="00C40724">
        <w:t>Généralités sur les coûts :</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Importance de la connaissance des coûts</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La hiérarchie des coûts</w:t>
      </w:r>
    </w:p>
    <w:p w:rsidR="00CD6699" w:rsidRPr="00C40724" w:rsidRDefault="00CD6699"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Les différents types de charges</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Charges incorporables aux coûts</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Méthodes de valorisation des sorties de stocks</w:t>
      </w:r>
    </w:p>
    <w:p w:rsidR="00CD6699" w:rsidRPr="00C40724" w:rsidRDefault="00CD6699" w:rsidP="00B25097">
      <w:pPr>
        <w:pStyle w:val="ListParagraph"/>
        <w:numPr>
          <w:ilvl w:val="0"/>
          <w:numId w:val="16"/>
        </w:numPr>
        <w:spacing w:line="276" w:lineRule="auto"/>
      </w:pPr>
      <w:r w:rsidRPr="00C40724">
        <w:t>La méthode du coût complet :</w:t>
      </w:r>
    </w:p>
    <w:p w:rsidR="00CD6699" w:rsidRPr="00C40724" w:rsidRDefault="00CD6699"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Les charges incorporables aux coûts</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Le traitement des charges indirectes</w:t>
      </w:r>
    </w:p>
    <w:p w:rsidR="00282C3B" w:rsidRPr="00C40724" w:rsidRDefault="00282C3B" w:rsidP="00B25097">
      <w:pPr>
        <w:pStyle w:val="TIT2"/>
        <w:numPr>
          <w:ilvl w:val="0"/>
          <w:numId w:val="8"/>
        </w:numPr>
        <w:tabs>
          <w:tab w:val="clear" w:pos="717"/>
          <w:tab w:val="num" w:pos="1074"/>
        </w:tabs>
        <w:spacing w:line="276" w:lineRule="auto"/>
        <w:ind w:left="1074"/>
        <w:rPr>
          <w:rFonts w:asciiTheme="minorHAnsi" w:hAnsiTheme="minorHAnsi"/>
          <w:color w:val="auto"/>
          <w:sz w:val="22"/>
          <w:szCs w:val="22"/>
        </w:rPr>
      </w:pPr>
      <w:r w:rsidRPr="00C40724">
        <w:rPr>
          <w:rFonts w:asciiTheme="minorHAnsi" w:hAnsiTheme="minorHAnsi"/>
          <w:color w:val="auto"/>
          <w:sz w:val="22"/>
          <w:szCs w:val="22"/>
        </w:rPr>
        <w:t xml:space="preserve">Problèmes techniques posés par les </w:t>
      </w:r>
      <w:r w:rsidR="00CD6699" w:rsidRPr="00C40724">
        <w:rPr>
          <w:rFonts w:asciiTheme="minorHAnsi" w:hAnsiTheme="minorHAnsi"/>
          <w:color w:val="auto"/>
          <w:sz w:val="22"/>
          <w:szCs w:val="22"/>
        </w:rPr>
        <w:t>prestations réciproques</w:t>
      </w:r>
    </w:p>
    <w:p w:rsidR="00CD6699" w:rsidRPr="00C40724" w:rsidRDefault="00CD6699" w:rsidP="00B25097">
      <w:pPr>
        <w:pStyle w:val="ListParagraph"/>
        <w:numPr>
          <w:ilvl w:val="0"/>
          <w:numId w:val="16"/>
        </w:numPr>
        <w:spacing w:line="276" w:lineRule="auto"/>
      </w:pPr>
      <w:r w:rsidRPr="00C40724">
        <w:t>Introduction à la méthode des coûts variables</w:t>
      </w:r>
    </w:p>
    <w:p w:rsidR="00CD6699" w:rsidRPr="00C40724" w:rsidRDefault="00CD6699" w:rsidP="00CD6699">
      <w:pPr>
        <w:spacing w:line="276" w:lineRule="auto"/>
        <w:ind w:firstLine="0"/>
      </w:pPr>
    </w:p>
    <w:p w:rsidR="00282C3B" w:rsidRPr="00C40724" w:rsidRDefault="00282C3B" w:rsidP="00732356">
      <w:pPr>
        <w:spacing w:line="276" w:lineRule="auto"/>
        <w:ind w:left="714"/>
        <w:outlineLvl w:val="0"/>
      </w:pPr>
      <w:r w:rsidRPr="00C40724">
        <w:rPr>
          <w:b/>
          <w:bCs/>
        </w:rPr>
        <w:t>M833 Calcul et analyse des coûts</w:t>
      </w:r>
      <w:r w:rsidR="00CD6699" w:rsidRPr="00C40724">
        <w:rPr>
          <w:b/>
          <w:bCs/>
        </w:rPr>
        <w:t> :</w:t>
      </w:r>
    </w:p>
    <w:p w:rsidR="00282C3B" w:rsidRPr="00C40724" w:rsidRDefault="0074029D" w:rsidP="00B25097">
      <w:pPr>
        <w:numPr>
          <w:ilvl w:val="0"/>
          <w:numId w:val="10"/>
        </w:numPr>
        <w:tabs>
          <w:tab w:val="clear" w:pos="720"/>
          <w:tab w:val="num" w:pos="1077"/>
        </w:tabs>
        <w:spacing w:line="276" w:lineRule="auto"/>
        <w:ind w:left="1077"/>
      </w:pPr>
      <w:r w:rsidRPr="00C40724">
        <w:t>Révision</w:t>
      </w:r>
      <w:r w:rsidR="00CD6699" w:rsidRPr="00C40724">
        <w:t>s</w:t>
      </w:r>
      <w:r w:rsidRPr="00C40724">
        <w:t xml:space="preserve"> méthode</w:t>
      </w:r>
      <w:r w:rsidR="00CD6699" w:rsidRPr="00C40724">
        <w:t>s</w:t>
      </w:r>
      <w:r w:rsidRPr="00C40724">
        <w:t xml:space="preserve"> des</w:t>
      </w:r>
      <w:r w:rsidR="00282C3B" w:rsidRPr="00C40724">
        <w:t xml:space="preserve"> coûts complets</w:t>
      </w:r>
      <w:r w:rsidR="00CD6699" w:rsidRPr="00C40724">
        <w:t xml:space="preserve"> et des coûts variables</w:t>
      </w:r>
    </w:p>
    <w:p w:rsidR="00282C3B" w:rsidRPr="00C40724" w:rsidRDefault="00CD6699" w:rsidP="00B25097">
      <w:pPr>
        <w:numPr>
          <w:ilvl w:val="0"/>
          <w:numId w:val="10"/>
        </w:numPr>
        <w:tabs>
          <w:tab w:val="clear" w:pos="720"/>
          <w:tab w:val="num" w:pos="1077"/>
        </w:tabs>
        <w:spacing w:line="276" w:lineRule="auto"/>
        <w:ind w:left="1077"/>
      </w:pPr>
      <w:r w:rsidRPr="00C40724">
        <w:t>La méthode des c</w:t>
      </w:r>
      <w:r w:rsidR="00282C3B" w:rsidRPr="00C40724">
        <w:t>oûts spécifiques</w:t>
      </w:r>
    </w:p>
    <w:p w:rsidR="00CD6699" w:rsidRPr="00C40724" w:rsidRDefault="004C481A" w:rsidP="00B25097">
      <w:pPr>
        <w:numPr>
          <w:ilvl w:val="0"/>
          <w:numId w:val="10"/>
        </w:numPr>
        <w:tabs>
          <w:tab w:val="clear" w:pos="720"/>
          <w:tab w:val="num" w:pos="1077"/>
        </w:tabs>
        <w:spacing w:line="276" w:lineRule="auto"/>
        <w:ind w:left="1077"/>
      </w:pPr>
      <w:r w:rsidRPr="00C40724">
        <w:t>Le s</w:t>
      </w:r>
      <w:r w:rsidR="00CD6699" w:rsidRPr="00C40724">
        <w:t xml:space="preserve">euil de rentabilité </w:t>
      </w:r>
    </w:p>
    <w:p w:rsidR="00CD6699" w:rsidRPr="00C40724" w:rsidRDefault="004C481A" w:rsidP="00B25097">
      <w:pPr>
        <w:numPr>
          <w:ilvl w:val="0"/>
          <w:numId w:val="10"/>
        </w:numPr>
        <w:tabs>
          <w:tab w:val="clear" w:pos="720"/>
          <w:tab w:val="num" w:pos="1077"/>
        </w:tabs>
        <w:spacing w:line="276" w:lineRule="auto"/>
        <w:ind w:left="1077"/>
      </w:pPr>
      <w:r w:rsidRPr="00C40724">
        <w:t>L’imputation rationnelle des charges fixes</w:t>
      </w:r>
    </w:p>
    <w:p w:rsidR="004C481A" w:rsidRPr="00C40724" w:rsidRDefault="004C481A" w:rsidP="00B25097">
      <w:pPr>
        <w:numPr>
          <w:ilvl w:val="0"/>
          <w:numId w:val="10"/>
        </w:numPr>
        <w:tabs>
          <w:tab w:val="clear" w:pos="720"/>
          <w:tab w:val="num" w:pos="1077"/>
        </w:tabs>
        <w:spacing w:line="276" w:lineRule="auto"/>
        <w:ind w:left="1077"/>
      </w:pPr>
      <w:r w:rsidRPr="00C40724">
        <w:t>La méthode des coûts par activité</w:t>
      </w:r>
    </w:p>
    <w:p w:rsidR="00A466B6" w:rsidRDefault="00A466B6" w:rsidP="00CD6699">
      <w:pPr>
        <w:spacing w:line="276" w:lineRule="auto"/>
        <w:ind w:left="360" w:firstLine="0"/>
      </w:pPr>
    </w:p>
    <w:p w:rsidR="00CD6699" w:rsidRDefault="00A466B6" w:rsidP="00CD6699">
      <w:pPr>
        <w:spacing w:line="276" w:lineRule="auto"/>
        <w:ind w:left="360" w:firstLine="0"/>
      </w:pPr>
      <w:r>
        <w:t xml:space="preserve">… puis élargir notre champ de vision pour se placer au niveau de la sphère organisationnelle : </w:t>
      </w:r>
    </w:p>
    <w:p w:rsidR="00282C3B" w:rsidRPr="00C40724" w:rsidRDefault="00CD6699" w:rsidP="00732356">
      <w:pPr>
        <w:spacing w:line="276" w:lineRule="auto"/>
        <w:ind w:left="717"/>
        <w:outlineLvl w:val="0"/>
      </w:pPr>
      <w:r w:rsidRPr="00C40724">
        <w:rPr>
          <w:b/>
          <w:bCs/>
        </w:rPr>
        <w:t>M841 G</w:t>
      </w:r>
      <w:r w:rsidR="00282C3B" w:rsidRPr="00C40724">
        <w:rPr>
          <w:b/>
          <w:bCs/>
        </w:rPr>
        <w:t>estion prévisionnelle</w:t>
      </w:r>
      <w:r w:rsidR="004C481A" w:rsidRPr="00C40724">
        <w:rPr>
          <w:b/>
          <w:bCs/>
        </w:rPr>
        <w:t> :</w:t>
      </w:r>
    </w:p>
    <w:p w:rsidR="00282C3B" w:rsidRPr="00C40724" w:rsidRDefault="004C481A" w:rsidP="00B25097">
      <w:pPr>
        <w:numPr>
          <w:ilvl w:val="0"/>
          <w:numId w:val="11"/>
        </w:numPr>
        <w:tabs>
          <w:tab w:val="num" w:pos="723"/>
        </w:tabs>
        <w:spacing w:line="276" w:lineRule="auto"/>
        <w:ind w:left="1068"/>
      </w:pPr>
      <w:r w:rsidRPr="00C40724">
        <w:t>La r</w:t>
      </w:r>
      <w:r w:rsidR="00282C3B" w:rsidRPr="00C40724">
        <w:t>echerche de l’optimum</w:t>
      </w:r>
    </w:p>
    <w:p w:rsidR="00282C3B" w:rsidRPr="00C40724" w:rsidRDefault="004C481A" w:rsidP="00B25097">
      <w:pPr>
        <w:numPr>
          <w:ilvl w:val="0"/>
          <w:numId w:val="11"/>
        </w:numPr>
        <w:tabs>
          <w:tab w:val="num" w:pos="723"/>
        </w:tabs>
        <w:spacing w:line="276" w:lineRule="auto"/>
        <w:ind w:left="1068"/>
      </w:pPr>
      <w:r w:rsidRPr="00C40724">
        <w:t>La méthode du c</w:t>
      </w:r>
      <w:r w:rsidR="00282C3B" w:rsidRPr="00C40724">
        <w:t>oût marginal</w:t>
      </w:r>
    </w:p>
    <w:p w:rsidR="00282C3B" w:rsidRPr="00C40724" w:rsidRDefault="004C481A" w:rsidP="00B25097">
      <w:pPr>
        <w:numPr>
          <w:ilvl w:val="0"/>
          <w:numId w:val="11"/>
        </w:numPr>
        <w:tabs>
          <w:tab w:val="num" w:pos="723"/>
        </w:tabs>
        <w:spacing w:line="276" w:lineRule="auto"/>
        <w:ind w:left="1068"/>
      </w:pPr>
      <w:r w:rsidRPr="00C40724">
        <w:t>La gestion budgétaire : les b</w:t>
      </w:r>
      <w:r w:rsidR="00282C3B" w:rsidRPr="00C40724">
        <w:t xml:space="preserve">udgets </w:t>
      </w:r>
      <w:r w:rsidRPr="00C40724">
        <w:t>prévisionnels</w:t>
      </w:r>
    </w:p>
    <w:p w:rsidR="00F45400" w:rsidRDefault="00F45400" w:rsidP="004C481A">
      <w:pPr>
        <w:spacing w:line="276" w:lineRule="auto"/>
        <w:ind w:left="363" w:firstLine="0"/>
      </w:pPr>
    </w:p>
    <w:p w:rsidR="00282C3B" w:rsidRPr="00C40724" w:rsidRDefault="00282C3B" w:rsidP="00732356">
      <w:pPr>
        <w:spacing w:line="276" w:lineRule="auto"/>
        <w:ind w:left="717"/>
        <w:outlineLvl w:val="0"/>
        <w:rPr>
          <w:b/>
          <w:bCs/>
        </w:rPr>
      </w:pPr>
      <w:r w:rsidRPr="00C40724">
        <w:rPr>
          <w:b/>
          <w:bCs/>
        </w:rPr>
        <w:t>M842 Evaluation des résultats et performance</w:t>
      </w:r>
      <w:r w:rsidR="004C481A" w:rsidRPr="00C40724">
        <w:rPr>
          <w:b/>
          <w:bCs/>
        </w:rPr>
        <w:t> :</w:t>
      </w:r>
    </w:p>
    <w:p w:rsidR="004C481A" w:rsidRPr="00C40724" w:rsidRDefault="004C481A" w:rsidP="00B25097">
      <w:pPr>
        <w:numPr>
          <w:ilvl w:val="0"/>
          <w:numId w:val="12"/>
        </w:numPr>
        <w:tabs>
          <w:tab w:val="clear" w:pos="720"/>
          <w:tab w:val="num" w:pos="1065"/>
        </w:tabs>
        <w:spacing w:line="276" w:lineRule="auto"/>
        <w:ind w:left="1068"/>
      </w:pPr>
      <w:r w:rsidRPr="00C40724">
        <w:t>La gestion budgétaire : le contrôle budgétaire et l’analyse des écarts</w:t>
      </w:r>
    </w:p>
    <w:p w:rsidR="00282C3B" w:rsidRPr="00C40724" w:rsidRDefault="00282C3B" w:rsidP="00B25097">
      <w:pPr>
        <w:numPr>
          <w:ilvl w:val="1"/>
          <w:numId w:val="17"/>
        </w:numPr>
        <w:tabs>
          <w:tab w:val="clear" w:pos="1440"/>
          <w:tab w:val="num" w:pos="1785"/>
        </w:tabs>
        <w:spacing w:line="276" w:lineRule="auto"/>
        <w:ind w:left="1785"/>
      </w:pPr>
      <w:r w:rsidRPr="00C40724">
        <w:t xml:space="preserve">Coûts standards </w:t>
      </w:r>
    </w:p>
    <w:p w:rsidR="00282C3B" w:rsidRPr="00C40724" w:rsidRDefault="00282C3B" w:rsidP="00B25097">
      <w:pPr>
        <w:numPr>
          <w:ilvl w:val="1"/>
          <w:numId w:val="17"/>
        </w:numPr>
        <w:tabs>
          <w:tab w:val="clear" w:pos="1440"/>
          <w:tab w:val="num" w:pos="1785"/>
        </w:tabs>
        <w:spacing w:line="276" w:lineRule="auto"/>
        <w:ind w:left="1785"/>
      </w:pPr>
      <w:r w:rsidRPr="00C40724">
        <w:t xml:space="preserve">Analyse des écarts sur charges directes </w:t>
      </w:r>
    </w:p>
    <w:p w:rsidR="00282C3B" w:rsidRPr="00C40724" w:rsidRDefault="004C481A" w:rsidP="00B25097">
      <w:pPr>
        <w:numPr>
          <w:ilvl w:val="0"/>
          <w:numId w:val="12"/>
        </w:numPr>
        <w:tabs>
          <w:tab w:val="clear" w:pos="720"/>
          <w:tab w:val="num" w:pos="1068"/>
        </w:tabs>
        <w:spacing w:line="276" w:lineRule="auto"/>
        <w:ind w:left="1068"/>
      </w:pPr>
      <w:r w:rsidRPr="00C40724">
        <w:t>Les t</w:t>
      </w:r>
      <w:r w:rsidR="00282C3B" w:rsidRPr="00C40724">
        <w:t xml:space="preserve">ableaux de bord </w:t>
      </w:r>
    </w:p>
    <w:p w:rsidR="00282C3B" w:rsidRDefault="00282C3B" w:rsidP="007330EA">
      <w:pPr>
        <w:spacing w:line="276" w:lineRule="auto"/>
        <w:jc w:val="both"/>
      </w:pPr>
    </w:p>
    <w:p w:rsidR="00BA4AB8" w:rsidRPr="00C40724" w:rsidRDefault="00BA4AB8" w:rsidP="007330EA">
      <w:pPr>
        <w:spacing w:line="276" w:lineRule="auto"/>
        <w:jc w:val="both"/>
      </w:pPr>
    </w:p>
    <w:p w:rsidR="00F67C89" w:rsidRDefault="00F67C89" w:rsidP="00B25097">
      <w:pPr>
        <w:pStyle w:val="ListParagraph"/>
        <w:numPr>
          <w:ilvl w:val="0"/>
          <w:numId w:val="14"/>
        </w:numPr>
        <w:spacing w:line="276" w:lineRule="auto"/>
        <w:rPr>
          <w:b/>
          <w:sz w:val="28"/>
          <w:szCs w:val="28"/>
        </w:rPr>
      </w:pPr>
      <w:r w:rsidRPr="00C40724">
        <w:rPr>
          <w:b/>
          <w:sz w:val="28"/>
          <w:szCs w:val="28"/>
        </w:rPr>
        <w:t>La comptabili</w:t>
      </w:r>
      <w:r w:rsidR="00282C3B" w:rsidRPr="00C40724">
        <w:rPr>
          <w:b/>
          <w:sz w:val="28"/>
          <w:szCs w:val="28"/>
        </w:rPr>
        <w:t xml:space="preserve">té analytique dans le contrôle </w:t>
      </w:r>
      <w:r w:rsidRPr="00C40724">
        <w:rPr>
          <w:b/>
          <w:sz w:val="28"/>
          <w:szCs w:val="28"/>
        </w:rPr>
        <w:t>de gestion</w:t>
      </w:r>
      <w:r w:rsidR="004C481A" w:rsidRPr="00C40724">
        <w:rPr>
          <w:b/>
          <w:sz w:val="28"/>
          <w:szCs w:val="28"/>
        </w:rPr>
        <w:t> :</w:t>
      </w:r>
    </w:p>
    <w:p w:rsidR="00BA4AB8" w:rsidRPr="00BA4AB8" w:rsidRDefault="00BA4AB8" w:rsidP="00BA4AB8">
      <w:pPr>
        <w:pStyle w:val="ListParagraph"/>
        <w:spacing w:line="276" w:lineRule="auto"/>
        <w:ind w:left="1080" w:firstLine="0"/>
        <w:rPr>
          <w:b/>
        </w:rPr>
      </w:pPr>
    </w:p>
    <w:bookmarkEnd w:id="0"/>
    <w:bookmarkEnd w:id="1"/>
    <w:p w:rsidR="00FF3645" w:rsidRPr="00C40724" w:rsidRDefault="00CF3D14" w:rsidP="00CF3D14">
      <w:pPr>
        <w:spacing w:line="276" w:lineRule="auto"/>
        <w:ind w:left="0" w:firstLine="0"/>
        <w:rPr>
          <w:rFonts w:eastAsia="Times" w:cs="Times New Roman"/>
          <w:i/>
          <w:lang w:eastAsia="fr-FR"/>
        </w:rPr>
      </w:pPr>
      <w:r w:rsidRPr="00C40724">
        <w:rPr>
          <w:rFonts w:eastAsia="Times" w:cs="Times New Roman"/>
          <w:i/>
          <w:lang w:eastAsia="fr-FR"/>
        </w:rPr>
        <w:t>Exemple d’illustration :</w:t>
      </w: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La société e-Rain est spécialisée dans la fabrication et la distribution d’un composant chimique (vendu en bidon) destiné à protéger les toitures des intempéries en favorisant l’étanchéité.</w:t>
      </w: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La société e-Rain distribue ses produits via internet principalement à des artisans de la région.</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2356">
      <w:pPr>
        <w:pStyle w:val="BodyText"/>
        <w:spacing w:line="276" w:lineRule="auto"/>
        <w:outlineLvl w:val="0"/>
        <w:rPr>
          <w:rFonts w:asciiTheme="minorHAnsi" w:hAnsiTheme="minorHAnsi"/>
          <w:i w:val="0"/>
          <w:sz w:val="22"/>
          <w:szCs w:val="22"/>
        </w:rPr>
      </w:pPr>
      <w:r w:rsidRPr="00C40724">
        <w:rPr>
          <w:rFonts w:asciiTheme="minorHAnsi" w:hAnsiTheme="minorHAnsi"/>
          <w:i w:val="0"/>
          <w:sz w:val="22"/>
          <w:szCs w:val="22"/>
        </w:rPr>
        <w:t>En à peine 3 années de fonctionnement, le succès du produit a été fulgurant.</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La société a dû rapidement s’adapter à la forte demande du produit. Cette croissance s’est faite très souvent dans l’urgence au détriment de la gestion de l’entreprise.</w:t>
      </w: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Le responsable de la société sent que la situation lui échappe : depuis 3 ans les ventes ne cessent d’augmenter et pourtant le comptable de l’entreprise tire régulièrement la sonnette d’alarme. Selon lui, l’entreprise perd de plus en plus d’argent.</w:t>
      </w:r>
      <w:r w:rsidR="0036655B">
        <w:rPr>
          <w:rFonts w:asciiTheme="minorHAnsi" w:hAnsiTheme="minorHAnsi"/>
          <w:i w:val="0"/>
          <w:sz w:val="22"/>
          <w:szCs w:val="22"/>
        </w:rPr>
        <w:t xml:space="preserve"> </w:t>
      </w:r>
      <w:r w:rsidR="00A466B6">
        <w:rPr>
          <w:rFonts w:asciiTheme="minorHAnsi" w:hAnsiTheme="minorHAnsi"/>
          <w:i w:val="0"/>
          <w:sz w:val="22"/>
          <w:szCs w:val="22"/>
        </w:rPr>
        <w:t xml:space="preserve">Le dirigeant </w:t>
      </w:r>
      <w:r w:rsidR="0036655B">
        <w:rPr>
          <w:rFonts w:asciiTheme="minorHAnsi" w:hAnsiTheme="minorHAnsi"/>
          <w:i w:val="0"/>
          <w:sz w:val="22"/>
          <w:szCs w:val="22"/>
        </w:rPr>
        <w:t>commence à douter sérieusement de la compétence de son expert comptable et fait appel à vous pour lui donner un avis extérieur.</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Afin de mieux appréhender le contexte, vous consultez les responsables des différents services de l’entreprise.</w:t>
      </w:r>
    </w:p>
    <w:p w:rsidR="00AF6DFA"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Le comptable vous fournit les informations suivantes :</w:t>
      </w:r>
    </w:p>
    <w:p w:rsidR="00A466B6" w:rsidRDefault="00A466B6" w:rsidP="007330EA">
      <w:pPr>
        <w:pStyle w:val="BodyText"/>
        <w:spacing w:line="276" w:lineRule="auto"/>
        <w:rPr>
          <w:rFonts w:asciiTheme="minorHAnsi" w:hAnsiTheme="minorHAnsi"/>
          <w:i w:val="0"/>
          <w:sz w:val="22"/>
          <w:szCs w:val="22"/>
        </w:rPr>
        <w:sectPr w:rsidR="00A466B6">
          <w:headerReference w:type="default" r:id="rId9"/>
          <w:footerReference w:type="default" r:id="rId10"/>
          <w:pgSz w:w="11906" w:h="16838"/>
          <w:pgMar w:top="1417" w:right="1417" w:bottom="1417" w:left="1417" w:header="708" w:footer="708" w:gutter="0"/>
          <w:cols w:space="708"/>
          <w:docGrid w:linePitch="360"/>
        </w:sectPr>
      </w:pPr>
    </w:p>
    <w:tbl>
      <w:tblPr>
        <w:tblW w:w="13640" w:type="dxa"/>
        <w:jc w:val="center"/>
        <w:tblInd w:w="58" w:type="dxa"/>
        <w:tblCellMar>
          <w:left w:w="70" w:type="dxa"/>
          <w:right w:w="70" w:type="dxa"/>
        </w:tblCellMar>
        <w:tblLook w:val="04A0"/>
      </w:tblPr>
      <w:tblGrid>
        <w:gridCol w:w="4060"/>
        <w:gridCol w:w="920"/>
        <w:gridCol w:w="920"/>
        <w:gridCol w:w="920"/>
        <w:gridCol w:w="4060"/>
        <w:gridCol w:w="920"/>
        <w:gridCol w:w="920"/>
        <w:gridCol w:w="920"/>
      </w:tblGrid>
      <w:tr w:rsidR="00D46E23" w:rsidRPr="00D46E23">
        <w:trPr>
          <w:trHeight w:val="300"/>
          <w:jc w:val="center"/>
        </w:trPr>
        <w:tc>
          <w:tcPr>
            <w:tcW w:w="13640" w:type="dxa"/>
            <w:gridSpan w:val="8"/>
            <w:tcBorders>
              <w:top w:val="nil"/>
              <w:left w:val="nil"/>
              <w:bottom w:val="nil"/>
              <w:right w:val="nil"/>
            </w:tcBorders>
            <w:shd w:val="clear" w:color="auto" w:fill="auto"/>
            <w:noWrap/>
            <w:vAlign w:val="bottom"/>
          </w:tcPr>
          <w:p w:rsidR="00D46E23" w:rsidRPr="00D46E23" w:rsidRDefault="00D46E23" w:rsidP="00D46E23">
            <w:pPr>
              <w:ind w:left="0" w:firstLine="0"/>
              <w:jc w:val="center"/>
              <w:rPr>
                <w:rFonts w:ascii="Calibri" w:eastAsia="Times New Roman" w:hAnsi="Calibri" w:cs="Times New Roman"/>
                <w:b/>
                <w:bCs/>
                <w:color w:val="000000"/>
                <w:sz w:val="18"/>
                <w:szCs w:val="18"/>
                <w:lang w:eastAsia="fr-FR"/>
              </w:rPr>
            </w:pPr>
            <w:r w:rsidRPr="00D46E23">
              <w:rPr>
                <w:rFonts w:ascii="Calibri" w:eastAsia="Times New Roman" w:hAnsi="Calibri" w:cs="Times New Roman"/>
                <w:b/>
                <w:bCs/>
                <w:color w:val="000000"/>
                <w:sz w:val="18"/>
                <w:szCs w:val="18"/>
                <w:lang w:eastAsia="fr-FR"/>
              </w:rPr>
              <w:t>Compte de résultat - E-rain</w:t>
            </w:r>
          </w:p>
        </w:tc>
      </w:tr>
      <w:tr w:rsidR="00D46E23" w:rsidRPr="00D46E23">
        <w:trPr>
          <w:trHeight w:val="495"/>
          <w:jc w:val="center"/>
        </w:trPr>
        <w:tc>
          <w:tcPr>
            <w:tcW w:w="4060" w:type="dxa"/>
            <w:tcBorders>
              <w:top w:val="single" w:sz="4" w:space="0" w:color="auto"/>
              <w:left w:val="single" w:sz="4" w:space="0" w:color="auto"/>
              <w:bottom w:val="single" w:sz="4" w:space="0" w:color="auto"/>
              <w:right w:val="nil"/>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Charges (hors taxes)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D46E23" w:rsidRPr="00D46E23" w:rsidRDefault="00D46E23" w:rsidP="00D46E23">
            <w:pPr>
              <w:ind w:left="0" w:firstLine="0"/>
              <w:jc w:val="center"/>
              <w:rPr>
                <w:rFonts w:ascii="Calibri" w:eastAsia="Times New Roman" w:hAnsi="Calibri" w:cs="Times New Roman"/>
                <w:b/>
                <w:bCs/>
                <w:color w:val="000000"/>
                <w:sz w:val="18"/>
                <w:szCs w:val="18"/>
                <w:lang w:eastAsia="fr-FR"/>
              </w:rPr>
            </w:pPr>
            <w:r w:rsidRPr="00D46E23">
              <w:rPr>
                <w:rFonts w:ascii="Calibri" w:eastAsia="Times New Roman" w:hAnsi="Calibri" w:cs="Times New Roman"/>
                <w:b/>
                <w:bCs/>
                <w:color w:val="000000"/>
                <w:sz w:val="18"/>
                <w:szCs w:val="18"/>
                <w:lang w:eastAsia="fr-FR"/>
              </w:rPr>
              <w:t>Exercice N-2</w:t>
            </w:r>
          </w:p>
        </w:tc>
        <w:tc>
          <w:tcPr>
            <w:tcW w:w="920" w:type="dxa"/>
            <w:tcBorders>
              <w:top w:val="single" w:sz="4" w:space="0" w:color="auto"/>
              <w:left w:val="nil"/>
              <w:bottom w:val="single" w:sz="4" w:space="0" w:color="auto"/>
              <w:right w:val="nil"/>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Exercice N-1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Exercice N</w:t>
            </w:r>
          </w:p>
        </w:tc>
        <w:tc>
          <w:tcPr>
            <w:tcW w:w="4060" w:type="dxa"/>
            <w:tcBorders>
              <w:top w:val="single" w:sz="4" w:space="0" w:color="auto"/>
              <w:left w:val="nil"/>
              <w:bottom w:val="single" w:sz="4" w:space="0" w:color="auto"/>
              <w:right w:val="nil"/>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Produits (hors taxes)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D46E23" w:rsidRPr="00D46E23" w:rsidRDefault="00D46E23" w:rsidP="00D46E23">
            <w:pPr>
              <w:ind w:left="0" w:firstLine="0"/>
              <w:jc w:val="center"/>
              <w:rPr>
                <w:rFonts w:ascii="Calibri" w:eastAsia="Times New Roman" w:hAnsi="Calibri" w:cs="Times New Roman"/>
                <w:b/>
                <w:bCs/>
                <w:color w:val="000000"/>
                <w:sz w:val="18"/>
                <w:szCs w:val="18"/>
                <w:lang w:eastAsia="fr-FR"/>
              </w:rPr>
            </w:pPr>
            <w:r w:rsidRPr="00D46E23">
              <w:rPr>
                <w:rFonts w:ascii="Calibri" w:eastAsia="Times New Roman" w:hAnsi="Calibri" w:cs="Times New Roman"/>
                <w:b/>
                <w:bCs/>
                <w:color w:val="000000"/>
                <w:sz w:val="18"/>
                <w:szCs w:val="18"/>
                <w:lang w:eastAsia="fr-FR"/>
              </w:rPr>
              <w:t>Exercice N-2</w:t>
            </w:r>
          </w:p>
        </w:tc>
        <w:tc>
          <w:tcPr>
            <w:tcW w:w="920" w:type="dxa"/>
            <w:tcBorders>
              <w:top w:val="single" w:sz="4" w:space="0" w:color="auto"/>
              <w:left w:val="nil"/>
              <w:bottom w:val="single" w:sz="4" w:space="0" w:color="auto"/>
              <w:right w:val="single" w:sz="4" w:space="0" w:color="auto"/>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Exercice N-1</w:t>
            </w:r>
          </w:p>
        </w:tc>
        <w:tc>
          <w:tcPr>
            <w:tcW w:w="920" w:type="dxa"/>
            <w:tcBorders>
              <w:top w:val="single" w:sz="4" w:space="0" w:color="auto"/>
              <w:left w:val="nil"/>
              <w:bottom w:val="single" w:sz="4" w:space="0" w:color="auto"/>
              <w:right w:val="single" w:sz="4" w:space="0" w:color="auto"/>
            </w:tcBorders>
            <w:shd w:val="clear" w:color="auto" w:fill="auto"/>
            <w:vAlign w:val="center"/>
          </w:tcPr>
          <w:p w:rsidR="00D46E23" w:rsidRPr="00D46E23" w:rsidRDefault="00D46E23" w:rsidP="00D46E23">
            <w:pPr>
              <w:ind w:left="0" w:firstLine="0"/>
              <w:jc w:val="center"/>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Exercice N</w:t>
            </w:r>
          </w:p>
        </w:tc>
      </w:tr>
      <w:tr w:rsidR="00D46E23" w:rsidRPr="00D46E23">
        <w:trPr>
          <w:trHeight w:val="300"/>
          <w:jc w:val="center"/>
        </w:trPr>
        <w:tc>
          <w:tcPr>
            <w:tcW w:w="406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Charges d'exploitation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406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Produits d'exploitation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495"/>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Achats de matières premières et autres approvisionnements</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258 400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472 000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580 000</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Production vendue [biens et services]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480 000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720 000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1 000 000</w:t>
            </w:r>
          </w:p>
        </w:tc>
      </w:tr>
      <w:tr w:rsidR="00D46E23" w:rsidRPr="00D46E23">
        <w:trPr>
          <w:trHeight w:val="286"/>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Variation des stocks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-15 000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18 000</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Production stockée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1 360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1 500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-8400</w:t>
            </w:r>
          </w:p>
        </w:tc>
      </w:tr>
      <w:tr w:rsidR="00D46E23" w:rsidRPr="00D46E23">
        <w:trPr>
          <w:trHeight w:val="286"/>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Autres achats et charges externes</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45 800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68 750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125 890</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Production immobilisée</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r>
      <w:tr w:rsidR="00D46E23" w:rsidRPr="00D46E23">
        <w:trPr>
          <w:trHeight w:val="286"/>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Impôts, taxes et versements assimilés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2 300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2 500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2 650</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Subventions d'exploitation</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86"/>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Salaires et traitements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159 870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181 250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278 960</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color w:val="000000"/>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86"/>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D</w:t>
            </w:r>
            <w:r>
              <w:rPr>
                <w:rFonts w:ascii="Calibri" w:eastAsia="Times New Roman" w:hAnsi="Calibri" w:cs="Times New Roman"/>
                <w:sz w:val="18"/>
                <w:szCs w:val="18"/>
                <w:lang w:eastAsia="fr-FR"/>
              </w:rPr>
              <w:t>AP</w:t>
            </w:r>
            <w:r w:rsidRPr="00D46E23">
              <w:rPr>
                <w:rFonts w:ascii="Calibri" w:eastAsia="Times New Roman" w:hAnsi="Calibri" w:cs="Times New Roman"/>
                <w:sz w:val="18"/>
                <w:szCs w:val="18"/>
                <w:lang w:eastAsia="fr-FR"/>
              </w:rPr>
              <w:t xml:space="preserve"> sur immos</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5 000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10 000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10 000</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R</w:t>
            </w:r>
            <w:r>
              <w:rPr>
                <w:rFonts w:ascii="Calibri" w:eastAsia="Times New Roman" w:hAnsi="Calibri" w:cs="Times New Roman"/>
                <w:sz w:val="18"/>
                <w:szCs w:val="18"/>
                <w:lang w:eastAsia="fr-FR"/>
              </w:rPr>
              <w:t>AP</w:t>
            </w:r>
            <w:r w:rsidRPr="00D46E23">
              <w:rPr>
                <w:rFonts w:ascii="Calibri" w:eastAsia="Times New Roman" w:hAnsi="Calibri" w:cs="Times New Roman"/>
                <w:sz w:val="18"/>
                <w:szCs w:val="18"/>
                <w:lang w:eastAsia="fr-FR"/>
              </w:rPr>
              <w:t>, transferts de charges</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86"/>
          <w:jc w:val="center"/>
        </w:trPr>
        <w:tc>
          <w:tcPr>
            <w:tcW w:w="4060" w:type="dxa"/>
            <w:tcBorders>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Autres charges </w:t>
            </w: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nil"/>
              <w:bottom w:val="single" w:sz="4" w:space="0" w:color="auto"/>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Autres produits</w:t>
            </w: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c>
          <w:tcPr>
            <w:tcW w:w="920" w:type="dxa"/>
            <w:tcBorders>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c>
          <w:tcPr>
            <w:tcW w:w="920" w:type="dxa"/>
            <w:tcBorders>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single" w:sz="4" w:space="0" w:color="auto"/>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I</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461 370</w:t>
            </w:r>
          </w:p>
        </w:tc>
        <w:tc>
          <w:tcPr>
            <w:tcW w:w="920" w:type="dxa"/>
            <w:tcBorders>
              <w:top w:val="single" w:sz="4" w:space="0" w:color="auto"/>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742 500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1 025 500</w:t>
            </w:r>
          </w:p>
        </w:tc>
        <w:tc>
          <w:tcPr>
            <w:tcW w:w="4060" w:type="dxa"/>
            <w:tcBorders>
              <w:top w:val="single" w:sz="4" w:space="0" w:color="auto"/>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xml:space="preserve">Total I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481 360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721 500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991 600</w:t>
            </w:r>
          </w:p>
        </w:tc>
      </w:tr>
      <w:tr w:rsidR="00D46E23" w:rsidRPr="00D46E23">
        <w:trPr>
          <w:trHeight w:val="300"/>
          <w:jc w:val="center"/>
        </w:trPr>
        <w:tc>
          <w:tcPr>
            <w:tcW w:w="406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Charges financières:</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Produits financiers:</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Dotations aux amortissements et provisions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De participation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495"/>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Intérêts et charges assimilées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1 230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1 890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2 360</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D'autres valeurs mobilières et créances de l'actif immobilisé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color w:val="000000"/>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Autres intérêts et produits assimilés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495"/>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Charges nettes sur cessions de valeurs mobilières de placement</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Reprises sur provisions et transfer</w:t>
            </w:r>
            <w:r>
              <w:rPr>
                <w:rFonts w:ascii="Calibri" w:eastAsia="Times New Roman" w:hAnsi="Calibri" w:cs="Times New Roman"/>
                <w:sz w:val="18"/>
                <w:szCs w:val="18"/>
                <w:lang w:eastAsia="fr-FR"/>
              </w:rPr>
              <w:t>t</w:t>
            </w:r>
            <w:r w:rsidRPr="00D46E23">
              <w:rPr>
                <w:rFonts w:ascii="Calibri" w:eastAsia="Times New Roman" w:hAnsi="Calibri" w:cs="Times New Roman"/>
                <w:sz w:val="18"/>
                <w:szCs w:val="18"/>
                <w:lang w:eastAsia="fr-FR"/>
              </w:rPr>
              <w:t xml:space="preserve"> de charges</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495"/>
          <w:jc w:val="center"/>
        </w:trPr>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Produits nets sur cessions de valeurs mobilières de placement</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III</w:t>
            </w: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1 230</w:t>
            </w:r>
          </w:p>
        </w:tc>
        <w:tc>
          <w:tcPr>
            <w:tcW w:w="920" w:type="dxa"/>
            <w:tcBorders>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1 890</w:t>
            </w: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2 360</w:t>
            </w:r>
          </w:p>
        </w:tc>
        <w:tc>
          <w:tcPr>
            <w:tcW w:w="4060" w:type="dxa"/>
            <w:tcBorders>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III</w:t>
            </w:r>
          </w:p>
        </w:tc>
        <w:tc>
          <w:tcPr>
            <w:tcW w:w="920" w:type="dxa"/>
            <w:tcBorders>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r>
      <w:tr w:rsidR="00D46E23" w:rsidRPr="00D46E23">
        <w:trPr>
          <w:trHeight w:val="300"/>
          <w:jc w:val="center"/>
        </w:trPr>
        <w:tc>
          <w:tcPr>
            <w:tcW w:w="4060" w:type="dxa"/>
            <w:tcBorders>
              <w:top w:val="single" w:sz="4" w:space="0" w:color="auto"/>
              <w:left w:val="single" w:sz="4" w:space="0" w:color="auto"/>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Charges exceptionnelles: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nil"/>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single" w:sz="4" w:space="0" w:color="auto"/>
              <w:left w:val="nil"/>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Produits exceptionnels:</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single" w:sz="4" w:space="0" w:color="auto"/>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73"/>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Sur opérations de gestion</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Sur opérations de gestion</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73"/>
          <w:jc w:val="center"/>
        </w:trPr>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Sur opérations en capital</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top w:val="nil"/>
              <w:left w:val="single" w:sz="4" w:space="0" w:color="auto"/>
              <w:right w:val="single" w:sz="4" w:space="0" w:color="auto"/>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Sur opérations en capital</w:t>
            </w:r>
          </w:p>
        </w:tc>
        <w:tc>
          <w:tcPr>
            <w:tcW w:w="920" w:type="dxa"/>
            <w:tcBorders>
              <w:top w:val="nil"/>
              <w:left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273"/>
          <w:jc w:val="center"/>
        </w:trPr>
        <w:tc>
          <w:tcPr>
            <w:tcW w:w="4060" w:type="dxa"/>
            <w:tcBorders>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Dotations aux amortissements et aux provisions</w:t>
            </w:r>
          </w:p>
        </w:tc>
        <w:tc>
          <w:tcPr>
            <w:tcW w:w="920" w:type="dxa"/>
            <w:tcBorders>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left w:val="nil"/>
              <w:bottom w:val="single" w:sz="4" w:space="0" w:color="auto"/>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4060" w:type="dxa"/>
            <w:tcBorders>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Reprises sur provisions et transferts de charges </w:t>
            </w:r>
          </w:p>
        </w:tc>
        <w:tc>
          <w:tcPr>
            <w:tcW w:w="920" w:type="dxa"/>
            <w:tcBorders>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0</w:t>
            </w:r>
          </w:p>
        </w:tc>
        <w:tc>
          <w:tcPr>
            <w:tcW w:w="920" w:type="dxa"/>
            <w:tcBorders>
              <w:top w:val="nil"/>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single" w:sz="4" w:space="0" w:color="auto"/>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(IV)</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single" w:sz="4" w:space="0" w:color="auto"/>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4060" w:type="dxa"/>
            <w:tcBorders>
              <w:top w:val="single" w:sz="4" w:space="0" w:color="auto"/>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IV</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r>
      <w:tr w:rsidR="00D46E23" w:rsidRPr="00D46E23">
        <w:trPr>
          <w:trHeight w:val="300"/>
          <w:jc w:val="center"/>
        </w:trPr>
        <w:tc>
          <w:tcPr>
            <w:tcW w:w="4060" w:type="dxa"/>
            <w:tcBorders>
              <w:top w:val="nil"/>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Participation des salariés aux résultats (V)</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nil"/>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4060" w:type="dxa"/>
            <w:tcBorders>
              <w:top w:val="single" w:sz="4" w:space="0" w:color="auto"/>
              <w:left w:val="single" w:sz="4" w:space="0" w:color="auto"/>
              <w:bottom w:val="nil"/>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p>
        </w:tc>
        <w:tc>
          <w:tcPr>
            <w:tcW w:w="920" w:type="dxa"/>
            <w:tcBorders>
              <w:top w:val="single" w:sz="4" w:space="0" w:color="auto"/>
              <w:left w:val="single" w:sz="4" w:space="0" w:color="auto"/>
              <w:bottom w:val="nil"/>
              <w:right w:val="single" w:sz="4" w:space="0" w:color="auto"/>
            </w:tcBorders>
            <w:shd w:val="clear" w:color="auto" w:fill="auto"/>
            <w:noWrap/>
            <w:vAlign w:val="center"/>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single" w:sz="4" w:space="0" w:color="auto"/>
              <w:left w:val="nil"/>
              <w:bottom w:val="nil"/>
              <w:right w:val="single" w:sz="4" w:space="0" w:color="auto"/>
            </w:tcBorders>
            <w:shd w:val="clear" w:color="auto" w:fill="auto"/>
            <w:noWrap/>
            <w:vAlign w:val="center"/>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single" w:sz="4" w:space="0" w:color="auto"/>
              <w:left w:val="nil"/>
              <w:bottom w:val="nil"/>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nil"/>
              <w:left w:val="single" w:sz="4" w:space="0" w:color="auto"/>
              <w:bottom w:val="single" w:sz="4" w:space="0" w:color="auto"/>
              <w:right w:val="nil"/>
            </w:tcBorders>
            <w:shd w:val="clear" w:color="auto" w:fill="auto"/>
            <w:noWrap/>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Impôts sur les bénéfices (VI)</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7 920</w:t>
            </w:r>
          </w:p>
        </w:tc>
        <w:tc>
          <w:tcPr>
            <w:tcW w:w="920" w:type="dxa"/>
            <w:tcBorders>
              <w:top w:val="nil"/>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4060" w:type="dxa"/>
            <w:tcBorders>
              <w:top w:val="nil"/>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center"/>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 </w:t>
            </w:r>
          </w:p>
        </w:tc>
        <w:tc>
          <w:tcPr>
            <w:tcW w:w="920" w:type="dxa"/>
            <w:tcBorders>
              <w:top w:val="nil"/>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rPr>
                <w:rFonts w:ascii="Calibri" w:eastAsia="Times New Roman" w:hAnsi="Calibri" w:cs="Times New Roman"/>
                <w:color w:val="000000"/>
                <w:sz w:val="18"/>
                <w:szCs w:val="18"/>
                <w:lang w:eastAsia="fr-FR"/>
              </w:rPr>
            </w:pPr>
            <w:r w:rsidRPr="00D46E23">
              <w:rPr>
                <w:rFonts w:ascii="Calibri" w:eastAsia="Times New Roman" w:hAnsi="Calibri" w:cs="Times New Roman"/>
                <w:color w:val="000000"/>
                <w:sz w:val="18"/>
                <w:szCs w:val="18"/>
                <w:lang w:eastAsia="fr-FR"/>
              </w:rPr>
              <w:t> </w:t>
            </w:r>
          </w:p>
        </w:tc>
      </w:tr>
      <w:tr w:rsidR="00D46E23" w:rsidRPr="00D46E23">
        <w:trPr>
          <w:trHeight w:val="300"/>
          <w:jc w:val="center"/>
        </w:trPr>
        <w:tc>
          <w:tcPr>
            <w:tcW w:w="4060" w:type="dxa"/>
            <w:tcBorders>
              <w:top w:val="nil"/>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des charges (I+II+III+IV+V+VI)</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470 520</w:t>
            </w:r>
          </w:p>
        </w:tc>
        <w:tc>
          <w:tcPr>
            <w:tcW w:w="920" w:type="dxa"/>
            <w:tcBorders>
              <w:top w:val="nil"/>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744 390</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1 027 860</w:t>
            </w:r>
          </w:p>
        </w:tc>
        <w:tc>
          <w:tcPr>
            <w:tcW w:w="4060" w:type="dxa"/>
            <w:tcBorders>
              <w:top w:val="single" w:sz="4" w:space="0" w:color="auto"/>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des produits (I+II+III+IV)</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481 360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721 500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991 600</w:t>
            </w:r>
          </w:p>
        </w:tc>
      </w:tr>
      <w:tr w:rsidR="00D46E23" w:rsidRPr="00D46E23">
        <w:trPr>
          <w:trHeight w:val="300"/>
          <w:jc w:val="center"/>
        </w:trPr>
        <w:tc>
          <w:tcPr>
            <w:tcW w:w="4060" w:type="dxa"/>
            <w:tcBorders>
              <w:top w:val="nil"/>
              <w:left w:val="single" w:sz="4" w:space="0" w:color="auto"/>
              <w:bottom w:val="nil"/>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Solde créditeur = </w:t>
            </w:r>
            <w:r w:rsidRPr="00D46E23">
              <w:rPr>
                <w:rFonts w:ascii="Calibri" w:eastAsia="Times New Roman" w:hAnsi="Calibri" w:cs="Times New Roman"/>
                <w:b/>
                <w:bCs/>
                <w:sz w:val="18"/>
                <w:szCs w:val="18"/>
                <w:lang w:eastAsia="fr-FR"/>
              </w:rPr>
              <w:t>bénéfice</w:t>
            </w:r>
            <w:r w:rsidRPr="00D46E23">
              <w:rPr>
                <w:rFonts w:ascii="Calibri" w:eastAsia="Times New Roman" w:hAnsi="Calibri" w:cs="Times New Roman"/>
                <w:sz w:val="18"/>
                <w:szCs w:val="18"/>
                <w:lang w:eastAsia="fr-FR"/>
              </w:rPr>
              <w:t xml:space="preserve"> </w:t>
            </w:r>
          </w:p>
        </w:tc>
        <w:tc>
          <w:tcPr>
            <w:tcW w:w="920" w:type="dxa"/>
            <w:tcBorders>
              <w:top w:val="nil"/>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10 840</w:t>
            </w:r>
          </w:p>
        </w:tc>
        <w:tc>
          <w:tcPr>
            <w:tcW w:w="920" w:type="dxa"/>
            <w:tcBorders>
              <w:top w:val="nil"/>
              <w:left w:val="nil"/>
              <w:bottom w:val="nil"/>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nil"/>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4060" w:type="dxa"/>
            <w:tcBorders>
              <w:top w:val="nil"/>
              <w:left w:val="nil"/>
              <w:bottom w:val="nil"/>
              <w:right w:val="nil"/>
            </w:tcBorders>
            <w:shd w:val="clear" w:color="auto" w:fill="auto"/>
            <w:vAlign w:val="bottom"/>
          </w:tcPr>
          <w:p w:rsidR="00D46E23" w:rsidRPr="00D46E23" w:rsidRDefault="00D46E23" w:rsidP="00D46E23">
            <w:pPr>
              <w:ind w:left="0" w:firstLine="0"/>
              <w:rPr>
                <w:rFonts w:ascii="Calibri" w:eastAsia="Times New Roman" w:hAnsi="Calibri" w:cs="Times New Roman"/>
                <w:sz w:val="18"/>
                <w:szCs w:val="18"/>
                <w:lang w:eastAsia="fr-FR"/>
              </w:rPr>
            </w:pPr>
            <w:r w:rsidRPr="00D46E23">
              <w:rPr>
                <w:rFonts w:ascii="Calibri" w:eastAsia="Times New Roman" w:hAnsi="Calibri" w:cs="Times New Roman"/>
                <w:sz w:val="18"/>
                <w:szCs w:val="18"/>
                <w:lang w:eastAsia="fr-FR"/>
              </w:rPr>
              <w:t xml:space="preserve">Solde débiteur = </w:t>
            </w:r>
            <w:r w:rsidRPr="00D46E23">
              <w:rPr>
                <w:rFonts w:ascii="Calibri" w:eastAsia="Times New Roman" w:hAnsi="Calibri" w:cs="Times New Roman"/>
                <w:b/>
                <w:bCs/>
                <w:sz w:val="18"/>
                <w:szCs w:val="18"/>
                <w:lang w:eastAsia="fr-FR"/>
              </w:rPr>
              <w:t>perte</w:t>
            </w:r>
            <w:r w:rsidRPr="00D46E23">
              <w:rPr>
                <w:rFonts w:ascii="Calibri" w:eastAsia="Times New Roman" w:hAnsi="Calibri" w:cs="Times New Roman"/>
                <w:sz w:val="18"/>
                <w:szCs w:val="18"/>
                <w:lang w:eastAsia="fr-FR"/>
              </w:rPr>
              <w:t xml:space="preserve"> </w:t>
            </w:r>
          </w:p>
        </w:tc>
        <w:tc>
          <w:tcPr>
            <w:tcW w:w="920" w:type="dxa"/>
            <w:tcBorders>
              <w:top w:val="nil"/>
              <w:left w:val="single" w:sz="4" w:space="0" w:color="auto"/>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0</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-22 890</w:t>
            </w:r>
          </w:p>
        </w:tc>
        <w:tc>
          <w:tcPr>
            <w:tcW w:w="920" w:type="dxa"/>
            <w:tcBorders>
              <w:top w:val="nil"/>
              <w:left w:val="nil"/>
              <w:bottom w:val="nil"/>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-36 260</w:t>
            </w:r>
          </w:p>
        </w:tc>
      </w:tr>
      <w:tr w:rsidR="00D46E23" w:rsidRPr="00D46E23">
        <w:trPr>
          <w:trHeight w:val="300"/>
          <w:jc w:val="center"/>
        </w:trPr>
        <w:tc>
          <w:tcPr>
            <w:tcW w:w="4060" w:type="dxa"/>
            <w:tcBorders>
              <w:top w:val="single" w:sz="4" w:space="0" w:color="auto"/>
              <w:left w:val="single" w:sz="4" w:space="0" w:color="auto"/>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GENERAL</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481 360</w:t>
            </w:r>
          </w:p>
        </w:tc>
        <w:tc>
          <w:tcPr>
            <w:tcW w:w="920" w:type="dxa"/>
            <w:tcBorders>
              <w:top w:val="single" w:sz="4" w:space="0" w:color="auto"/>
              <w:left w:val="nil"/>
              <w:bottom w:val="single" w:sz="4" w:space="0" w:color="auto"/>
              <w:right w:val="nil"/>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744 390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1 027 860</w:t>
            </w:r>
          </w:p>
        </w:tc>
        <w:tc>
          <w:tcPr>
            <w:tcW w:w="4060" w:type="dxa"/>
            <w:tcBorders>
              <w:top w:val="single" w:sz="4" w:space="0" w:color="auto"/>
              <w:left w:val="nil"/>
              <w:bottom w:val="single" w:sz="4" w:space="0" w:color="auto"/>
              <w:right w:val="nil"/>
            </w:tcBorders>
            <w:shd w:val="clear" w:color="auto" w:fill="auto"/>
            <w:vAlign w:val="bottom"/>
          </w:tcPr>
          <w:p w:rsidR="00D46E23" w:rsidRPr="00D46E23" w:rsidRDefault="00D46E23" w:rsidP="00D46E23">
            <w:pPr>
              <w:ind w:left="0" w:firstLine="0"/>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TOTAL GENERAL</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481 360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698 610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D46E23" w:rsidRPr="00D46E23" w:rsidRDefault="00D46E23" w:rsidP="00D46E23">
            <w:pPr>
              <w:ind w:left="0" w:firstLine="0"/>
              <w:jc w:val="right"/>
              <w:rPr>
                <w:rFonts w:ascii="Calibri" w:eastAsia="Times New Roman" w:hAnsi="Calibri" w:cs="Times New Roman"/>
                <w:b/>
                <w:bCs/>
                <w:sz w:val="18"/>
                <w:szCs w:val="18"/>
                <w:lang w:eastAsia="fr-FR"/>
              </w:rPr>
            </w:pPr>
            <w:r w:rsidRPr="00D46E23">
              <w:rPr>
                <w:rFonts w:ascii="Calibri" w:eastAsia="Times New Roman" w:hAnsi="Calibri" w:cs="Times New Roman"/>
                <w:b/>
                <w:bCs/>
                <w:sz w:val="18"/>
                <w:szCs w:val="18"/>
                <w:lang w:eastAsia="fr-FR"/>
              </w:rPr>
              <w:t>955 340</w:t>
            </w:r>
          </w:p>
        </w:tc>
      </w:tr>
    </w:tbl>
    <w:p w:rsidR="00A466B6" w:rsidRDefault="00A466B6" w:rsidP="007330EA">
      <w:pPr>
        <w:pStyle w:val="BodyText"/>
        <w:spacing w:line="276" w:lineRule="auto"/>
        <w:rPr>
          <w:rFonts w:asciiTheme="minorHAnsi" w:hAnsiTheme="minorHAnsi"/>
          <w:i w:val="0"/>
          <w:sz w:val="22"/>
          <w:szCs w:val="22"/>
        </w:rPr>
      </w:pPr>
    </w:p>
    <w:p w:rsidR="00A466B6" w:rsidRDefault="00A466B6" w:rsidP="007330EA">
      <w:pPr>
        <w:pStyle w:val="BodyText"/>
        <w:spacing w:line="276" w:lineRule="auto"/>
        <w:rPr>
          <w:rFonts w:asciiTheme="minorHAnsi" w:hAnsiTheme="minorHAnsi"/>
          <w:i w:val="0"/>
          <w:sz w:val="22"/>
          <w:szCs w:val="22"/>
        </w:rPr>
        <w:sectPr w:rsidR="00A466B6">
          <w:pgSz w:w="16838" w:h="11906" w:orient="landscape"/>
          <w:pgMar w:top="720" w:right="720" w:bottom="720" w:left="720" w:header="708" w:footer="708" w:gutter="0"/>
          <w:cols w:space="708"/>
          <w:docGrid w:linePitch="360"/>
        </w:sect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Les ventes se font sur internet et les clients effectuent des paiements à la commande. Le prix de vente est resté identique sur les 3 ans soit 200€ le bidon.</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L’information reste très cloisonnée dans l’entreprise : le comptable ne fait que constater les chiffres et laisse ses collègues des services approvisionnement, production et distribution effectuer leurs tâches sans leur demander de comptes.</w:t>
      </w: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Eux-mêmes avouent avoir des contacts très limités les uns avec les autres.</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 xml:space="preserve">Le produit final est constitué de : </w:t>
      </w:r>
    </w:p>
    <w:p w:rsidR="00894F35" w:rsidRPr="00C40724" w:rsidRDefault="00894F35" w:rsidP="00B25097">
      <w:pPr>
        <w:pStyle w:val="BodyText"/>
        <w:numPr>
          <w:ilvl w:val="0"/>
          <w:numId w:val="3"/>
        </w:numPr>
        <w:spacing w:line="276" w:lineRule="auto"/>
        <w:rPr>
          <w:rFonts w:asciiTheme="minorHAnsi" w:hAnsiTheme="minorHAnsi"/>
          <w:i w:val="0"/>
          <w:sz w:val="22"/>
          <w:szCs w:val="22"/>
        </w:rPr>
      </w:pPr>
      <w:r w:rsidRPr="00C40724">
        <w:rPr>
          <w:rFonts w:asciiTheme="minorHAnsi" w:hAnsiTheme="minorHAnsi"/>
          <w:i w:val="0"/>
          <w:sz w:val="22"/>
          <w:szCs w:val="22"/>
        </w:rPr>
        <w:t>Colles spécifiques (15€ le litre)</w:t>
      </w:r>
    </w:p>
    <w:p w:rsidR="00894F35" w:rsidRPr="00C40724" w:rsidRDefault="00894F35" w:rsidP="00B25097">
      <w:pPr>
        <w:pStyle w:val="BodyText"/>
        <w:numPr>
          <w:ilvl w:val="0"/>
          <w:numId w:val="2"/>
        </w:numPr>
        <w:spacing w:line="276" w:lineRule="auto"/>
        <w:rPr>
          <w:rFonts w:asciiTheme="minorHAnsi" w:hAnsiTheme="minorHAnsi"/>
          <w:i w:val="0"/>
          <w:sz w:val="22"/>
          <w:szCs w:val="22"/>
        </w:rPr>
      </w:pPr>
      <w:r w:rsidRPr="00C40724">
        <w:rPr>
          <w:rFonts w:asciiTheme="minorHAnsi" w:hAnsiTheme="minorHAnsi"/>
          <w:i w:val="0"/>
          <w:sz w:val="22"/>
          <w:szCs w:val="22"/>
        </w:rPr>
        <w:t>Divers composants chimiques (10€ le litre)</w:t>
      </w:r>
    </w:p>
    <w:p w:rsidR="00894F35" w:rsidRPr="00C40724" w:rsidRDefault="00894F35" w:rsidP="00B25097">
      <w:pPr>
        <w:pStyle w:val="BodyText"/>
        <w:numPr>
          <w:ilvl w:val="0"/>
          <w:numId w:val="2"/>
        </w:numPr>
        <w:spacing w:line="276" w:lineRule="auto"/>
        <w:rPr>
          <w:rFonts w:asciiTheme="minorHAnsi" w:hAnsiTheme="minorHAnsi"/>
          <w:i w:val="0"/>
          <w:sz w:val="22"/>
          <w:szCs w:val="22"/>
        </w:rPr>
      </w:pPr>
      <w:r w:rsidRPr="00C40724">
        <w:rPr>
          <w:rFonts w:asciiTheme="minorHAnsi" w:hAnsiTheme="minorHAnsi"/>
          <w:i w:val="0"/>
          <w:sz w:val="22"/>
          <w:szCs w:val="22"/>
        </w:rPr>
        <w:t>Des contenants en métal de 10 litres (5€ pièce)</w:t>
      </w:r>
    </w:p>
    <w:p w:rsidR="00894F35" w:rsidRPr="00C40724" w:rsidRDefault="00894F35" w:rsidP="00B25097">
      <w:pPr>
        <w:pStyle w:val="BodyText"/>
        <w:numPr>
          <w:ilvl w:val="0"/>
          <w:numId w:val="2"/>
        </w:numPr>
        <w:spacing w:line="276" w:lineRule="auto"/>
        <w:rPr>
          <w:rFonts w:asciiTheme="minorHAnsi" w:hAnsiTheme="minorHAnsi"/>
          <w:i w:val="0"/>
          <w:sz w:val="22"/>
          <w:szCs w:val="22"/>
        </w:rPr>
      </w:pPr>
      <w:r w:rsidRPr="00C40724">
        <w:rPr>
          <w:rFonts w:asciiTheme="minorHAnsi" w:hAnsiTheme="minorHAnsi"/>
          <w:i w:val="0"/>
          <w:sz w:val="22"/>
          <w:szCs w:val="22"/>
        </w:rPr>
        <w:t>De la résine industrielle (7€ le litre)</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En ce qui concerne la gestion du personnel, l’entreprise a dû accroitre son personnel à la fois de production et administratif afin de gérer l’afflux des commandes.</w:t>
      </w:r>
    </w:p>
    <w:p w:rsidR="00894F35" w:rsidRPr="00C40724" w:rsidRDefault="00894F35" w:rsidP="007330EA">
      <w:pPr>
        <w:pStyle w:val="BodyText"/>
        <w:spacing w:line="276" w:lineRule="auto"/>
        <w:rPr>
          <w:rFonts w:asciiTheme="minorHAnsi" w:hAnsiTheme="minorHAnsi"/>
          <w:i w:val="0"/>
          <w:sz w:val="22"/>
          <w:szCs w:val="22"/>
        </w:rPr>
      </w:pPr>
    </w:p>
    <w:p w:rsidR="00894F35" w:rsidRPr="00C40724" w:rsidRDefault="00894F35" w:rsidP="007330EA">
      <w:pPr>
        <w:pStyle w:val="BodyText"/>
        <w:spacing w:line="276" w:lineRule="auto"/>
        <w:rPr>
          <w:rFonts w:asciiTheme="minorHAnsi" w:hAnsiTheme="minorHAnsi"/>
          <w:i w:val="0"/>
          <w:sz w:val="22"/>
          <w:szCs w:val="22"/>
        </w:rPr>
      </w:pPr>
      <w:r w:rsidRPr="00C40724">
        <w:rPr>
          <w:rFonts w:asciiTheme="minorHAnsi" w:hAnsiTheme="minorHAnsi"/>
          <w:i w:val="0"/>
          <w:sz w:val="22"/>
          <w:szCs w:val="22"/>
        </w:rPr>
        <w:t xml:space="preserve">Vous apprenez enfin que les investissements initiaux -un mélangeur industriel (50 000€) et un répartiteur de produit (100 000€)- n’ont pas suffit pour répondre à la demande et l’entreprise a investi en </w:t>
      </w:r>
      <w:r w:rsidR="00C40724">
        <w:rPr>
          <w:rFonts w:asciiTheme="minorHAnsi" w:hAnsiTheme="minorHAnsi"/>
          <w:i w:val="0"/>
          <w:sz w:val="22"/>
          <w:szCs w:val="22"/>
        </w:rPr>
        <w:t>N-1</w:t>
      </w:r>
      <w:r w:rsidRPr="00C40724">
        <w:rPr>
          <w:rFonts w:asciiTheme="minorHAnsi" w:hAnsiTheme="minorHAnsi"/>
          <w:i w:val="0"/>
          <w:sz w:val="22"/>
          <w:szCs w:val="22"/>
        </w:rPr>
        <w:t xml:space="preserve"> dans un nouveau mélangeur de 50 000€. Elle a dû le financer sur sa trésorerie propre, la banque n’ayant pas eu suffisamment d’éléments à sa disposition pour accorder un prêt en toute confiance. Ceci a eu pour conséquence une augmentation importante de la charge de découvert en </w:t>
      </w:r>
      <w:r w:rsidR="00C40724">
        <w:rPr>
          <w:rFonts w:asciiTheme="minorHAnsi" w:hAnsiTheme="minorHAnsi"/>
          <w:i w:val="0"/>
          <w:sz w:val="22"/>
          <w:szCs w:val="22"/>
        </w:rPr>
        <w:t>N-1 et N</w:t>
      </w:r>
      <w:r w:rsidRPr="00C40724">
        <w:rPr>
          <w:rFonts w:asciiTheme="minorHAnsi" w:hAnsiTheme="minorHAnsi"/>
          <w:i w:val="0"/>
          <w:sz w:val="22"/>
          <w:szCs w:val="22"/>
        </w:rPr>
        <w:t>.</w:t>
      </w:r>
    </w:p>
    <w:p w:rsidR="00894F35" w:rsidRPr="001905B0" w:rsidRDefault="001905B0" w:rsidP="001905B0">
      <w:pPr>
        <w:spacing w:line="276" w:lineRule="auto"/>
        <w:ind w:left="0" w:firstLine="0"/>
        <w:jc w:val="center"/>
        <w:rPr>
          <w:rFonts w:cs="Arial"/>
        </w:rPr>
      </w:pPr>
      <w:r w:rsidRPr="001905B0">
        <w:rPr>
          <w:rFonts w:cs="Arial"/>
        </w:rPr>
        <w:t xml:space="preserve">- - - - </w:t>
      </w:r>
      <w:r>
        <w:rPr>
          <w:rFonts w:cs="Arial"/>
        </w:rPr>
        <w:t>- - - - - - - -</w:t>
      </w:r>
    </w:p>
    <w:p w:rsidR="007D6D5A" w:rsidRPr="007D6D5A" w:rsidRDefault="007D6D5A" w:rsidP="00732356">
      <w:pPr>
        <w:spacing w:line="276" w:lineRule="auto"/>
        <w:ind w:left="0" w:firstLine="0"/>
        <w:jc w:val="both"/>
        <w:outlineLvl w:val="0"/>
        <w:rPr>
          <w:rFonts w:cs="Arial"/>
          <w:u w:val="single"/>
        </w:rPr>
      </w:pPr>
      <w:r w:rsidRPr="007D6D5A">
        <w:rPr>
          <w:rFonts w:cs="Arial"/>
          <w:u w:val="single"/>
        </w:rPr>
        <w:t>Orientations pédagogiques :</w:t>
      </w:r>
    </w:p>
    <w:p w:rsidR="000E4097" w:rsidRDefault="000E4097" w:rsidP="000E4097">
      <w:pPr>
        <w:spacing w:line="276" w:lineRule="auto"/>
        <w:ind w:left="0" w:firstLine="0"/>
        <w:jc w:val="both"/>
        <w:rPr>
          <w:rFonts w:cs="Arial"/>
        </w:rPr>
      </w:pPr>
      <w:r>
        <w:rPr>
          <w:rFonts w:cs="Arial"/>
        </w:rPr>
        <w:t>→ On constate deux failles dans le système d</w:t>
      </w:r>
      <w:r w:rsidR="001905B0">
        <w:rPr>
          <w:rFonts w:cs="Arial"/>
        </w:rPr>
        <w:t>’</w:t>
      </w:r>
      <w:r>
        <w:rPr>
          <w:rFonts w:cs="Arial"/>
        </w:rPr>
        <w:t>E-rain :</w:t>
      </w:r>
    </w:p>
    <w:p w:rsidR="000E4097" w:rsidRDefault="000E4097" w:rsidP="00B25097">
      <w:pPr>
        <w:pStyle w:val="ListParagraph"/>
        <w:numPr>
          <w:ilvl w:val="0"/>
          <w:numId w:val="2"/>
        </w:numPr>
        <w:spacing w:line="276" w:lineRule="auto"/>
        <w:jc w:val="both"/>
        <w:rPr>
          <w:rFonts w:cs="Arial"/>
        </w:rPr>
      </w:pPr>
      <w:r>
        <w:rPr>
          <w:rFonts w:cs="Arial"/>
        </w:rPr>
        <w:t>La communication dans l’entreprise est défaillante.</w:t>
      </w:r>
    </w:p>
    <w:p w:rsidR="000E4097" w:rsidRPr="000E4097" w:rsidRDefault="000E4097" w:rsidP="00B25097">
      <w:pPr>
        <w:pStyle w:val="ListParagraph"/>
        <w:numPr>
          <w:ilvl w:val="0"/>
          <w:numId w:val="2"/>
        </w:numPr>
        <w:spacing w:line="276" w:lineRule="auto"/>
        <w:jc w:val="both"/>
        <w:rPr>
          <w:rFonts w:cs="Arial"/>
        </w:rPr>
      </w:pPr>
      <w:r>
        <w:rPr>
          <w:rFonts w:cs="Arial"/>
        </w:rPr>
        <w:t>La comptabilité générale ne suffit pas à renseigner le gérant de l’entreprise sur la santé de l’entreprise. Elle est donc insuffisante pour gérer l’entité.</w:t>
      </w:r>
    </w:p>
    <w:p w:rsidR="000E4097" w:rsidRDefault="007D6D5A" w:rsidP="000E4097">
      <w:pPr>
        <w:spacing w:line="276" w:lineRule="auto"/>
        <w:ind w:left="0" w:firstLine="0"/>
        <w:jc w:val="both"/>
        <w:rPr>
          <w:rFonts w:cs="Arial"/>
        </w:rPr>
      </w:pPr>
      <w:r>
        <w:rPr>
          <w:rFonts w:cs="Arial"/>
        </w:rPr>
        <w:t xml:space="preserve">On a de nombreuses </w:t>
      </w:r>
      <w:r w:rsidR="00F270C5">
        <w:rPr>
          <w:rFonts w:cs="Arial"/>
        </w:rPr>
        <w:t xml:space="preserve">informations ici qui ne sont traitées par personne et qui font que la société risque de </w:t>
      </w:r>
      <w:r w:rsidR="000E4097">
        <w:rPr>
          <w:rFonts w:cs="Arial"/>
        </w:rPr>
        <w:t xml:space="preserve">péricliter. </w:t>
      </w:r>
    </w:p>
    <w:p w:rsidR="000E4097" w:rsidRDefault="000E4097" w:rsidP="000E4097">
      <w:pPr>
        <w:spacing w:line="276" w:lineRule="auto"/>
        <w:ind w:left="0" w:firstLine="0"/>
        <w:jc w:val="both"/>
        <w:rPr>
          <w:rFonts w:cs="Arial"/>
        </w:rPr>
      </w:pPr>
    </w:p>
    <w:p w:rsidR="00F270C5" w:rsidRDefault="001905B0" w:rsidP="000E4097">
      <w:pPr>
        <w:spacing w:line="276" w:lineRule="auto"/>
        <w:ind w:left="0" w:firstLine="0"/>
        <w:jc w:val="both"/>
        <w:rPr>
          <w:rFonts w:cs="Arial"/>
        </w:rPr>
      </w:pPr>
      <w:r>
        <w:rPr>
          <w:rFonts w:cs="Arial"/>
        </w:rPr>
        <w:t>Ici, l</w:t>
      </w:r>
      <w:r w:rsidR="000E4097">
        <w:rPr>
          <w:rFonts w:cs="Arial"/>
        </w:rPr>
        <w:t>e contrôle de gestion peut agir à un double niveau :</w:t>
      </w:r>
    </w:p>
    <w:p w:rsidR="000E4097" w:rsidRDefault="000E4097" w:rsidP="00B25097">
      <w:pPr>
        <w:pStyle w:val="ListParagraph"/>
        <w:numPr>
          <w:ilvl w:val="0"/>
          <w:numId w:val="2"/>
        </w:numPr>
        <w:spacing w:line="276" w:lineRule="auto"/>
        <w:jc w:val="both"/>
        <w:rPr>
          <w:rFonts w:cs="Arial"/>
        </w:rPr>
      </w:pPr>
      <w:r>
        <w:rPr>
          <w:rFonts w:cs="Arial"/>
        </w:rPr>
        <w:t xml:space="preserve">Compléter la comptabilité générale en créant un système de calcul des coûts qui explique au dirigeant pourquoi sa société perd de l’argent. Il s’agit de mettre en relation le chiffre d’affaires et les différents coûts qui pèsent sur l’entreprise afin de mettre l’accent sur les faiblesses de celle-ci et de proposer des solutions d’amélioration du système de gestion. </w:t>
      </w:r>
    </w:p>
    <w:p w:rsidR="000E4097" w:rsidRPr="001905B0" w:rsidRDefault="000E4097" w:rsidP="00732356">
      <w:pPr>
        <w:spacing w:line="276" w:lineRule="auto"/>
        <w:ind w:left="360" w:firstLine="0"/>
        <w:jc w:val="both"/>
        <w:outlineLvl w:val="0"/>
        <w:rPr>
          <w:rFonts w:cs="Arial"/>
          <w:b/>
        </w:rPr>
      </w:pPr>
      <w:r w:rsidRPr="001905B0">
        <w:rPr>
          <w:rFonts w:cs="Arial"/>
          <w:b/>
        </w:rPr>
        <w:t xml:space="preserve">La comptabilité analytique sert </w:t>
      </w:r>
      <w:r w:rsidR="001905B0" w:rsidRPr="001905B0">
        <w:rPr>
          <w:rFonts w:cs="Arial"/>
          <w:b/>
        </w:rPr>
        <w:t xml:space="preserve">de support chiffré au contrôle de gestion. </w:t>
      </w:r>
    </w:p>
    <w:p w:rsidR="000E4097" w:rsidRDefault="000E4097" w:rsidP="00B25097">
      <w:pPr>
        <w:pStyle w:val="ListParagraph"/>
        <w:numPr>
          <w:ilvl w:val="0"/>
          <w:numId w:val="2"/>
        </w:numPr>
        <w:spacing w:line="276" w:lineRule="auto"/>
        <w:jc w:val="both"/>
        <w:rPr>
          <w:rFonts w:cs="Arial"/>
        </w:rPr>
      </w:pPr>
      <w:r>
        <w:rPr>
          <w:rFonts w:cs="Arial"/>
        </w:rPr>
        <w:t>Il peut organiser l’information et mettre en place un système de communication entre services afin d’améliorer l’efficacité et l’organisation de l’entité. C’est l’objet des modules de contrôle de gestion de deuxième année.</w:t>
      </w:r>
    </w:p>
    <w:p w:rsidR="007D6D5A" w:rsidRDefault="001905B0" w:rsidP="001905B0">
      <w:pPr>
        <w:spacing w:line="276" w:lineRule="auto"/>
        <w:ind w:left="360" w:firstLine="0"/>
        <w:jc w:val="center"/>
        <w:rPr>
          <w:rFonts w:cs="Arial"/>
        </w:rPr>
      </w:pPr>
      <w:r w:rsidRPr="001905B0">
        <w:rPr>
          <w:rFonts w:cs="Arial"/>
        </w:rPr>
        <w:t>- - - - - - - - - - - -</w:t>
      </w:r>
    </w:p>
    <w:p w:rsidR="007D6D5A" w:rsidRDefault="007D6D5A">
      <w:pPr>
        <w:rPr>
          <w:rFonts w:cs="Arial"/>
        </w:rPr>
      </w:pPr>
      <w:r>
        <w:rPr>
          <w:rFonts w:cs="Arial"/>
        </w:rPr>
        <w:br w:type="page"/>
      </w:r>
    </w:p>
    <w:p w:rsidR="00282C3B" w:rsidRDefault="00282C3B" w:rsidP="001905B0">
      <w:pPr>
        <w:tabs>
          <w:tab w:val="left" w:pos="6075"/>
        </w:tabs>
        <w:spacing w:line="276" w:lineRule="auto"/>
        <w:ind w:left="0" w:firstLine="0"/>
        <w:jc w:val="both"/>
      </w:pPr>
      <w:r w:rsidRPr="00C40724">
        <w:t xml:space="preserve">La comptabilité analytique permet de mieux connaitre le coût des différentes activités ou productions de l’entreprise et de </w:t>
      </w:r>
      <w:r w:rsidRPr="001905B0">
        <w:rPr>
          <w:b/>
        </w:rPr>
        <w:t>déterminer de façon détaillée l’origine du résultat</w:t>
      </w:r>
      <w:r w:rsidRPr="00C40724">
        <w:t xml:space="preserve"> qui n’est connu </w:t>
      </w:r>
      <w:r w:rsidR="001905B0">
        <w:t xml:space="preserve">que globalement en comptabilité générale. </w:t>
      </w:r>
    </w:p>
    <w:p w:rsidR="00F45400" w:rsidRDefault="00F45400" w:rsidP="00F45400">
      <w:pPr>
        <w:tabs>
          <w:tab w:val="left" w:pos="6075"/>
        </w:tabs>
        <w:spacing w:line="276" w:lineRule="auto"/>
        <w:ind w:left="0" w:firstLine="0"/>
        <w:jc w:val="both"/>
      </w:pPr>
    </w:p>
    <w:p w:rsidR="002B6298" w:rsidRPr="002B6298" w:rsidRDefault="007D6D5A" w:rsidP="002B6298">
      <w:pPr>
        <w:shd w:val="clear" w:color="auto" w:fill="FFFF00"/>
        <w:tabs>
          <w:tab w:val="left" w:pos="6075"/>
        </w:tabs>
        <w:spacing w:line="276" w:lineRule="auto"/>
        <w:ind w:left="0" w:firstLine="0"/>
        <w:jc w:val="both"/>
      </w:pPr>
      <w:r>
        <w:t>« </w:t>
      </w:r>
      <w:r w:rsidR="002B6298" w:rsidRPr="002B6298">
        <w:t xml:space="preserve">La </w:t>
      </w:r>
      <w:r w:rsidR="002B6298" w:rsidRPr="002B6298">
        <w:rPr>
          <w:b/>
          <w:bCs/>
          <w:u w:val="single"/>
        </w:rPr>
        <w:t>comptabilité analytique</w:t>
      </w:r>
      <w:r w:rsidR="002B6298" w:rsidRPr="002B6298">
        <w:t xml:space="preserve"> est un système de comptabilisation ajusté à la </w:t>
      </w:r>
      <w:hyperlink r:id="rId11" w:history="1">
        <w:r w:rsidR="002B6298" w:rsidRPr="002B6298">
          <w:rPr>
            <w:rStyle w:val="Hyperlink"/>
            <w:color w:val="auto"/>
            <w:u w:val="none"/>
          </w:rPr>
          <w:t>comptabilité générale</w:t>
        </w:r>
      </w:hyperlink>
      <w:r w:rsidR="002B6298" w:rsidRPr="002B6298">
        <w:t xml:space="preserve">, permettant d’identifier et de valoriser les éléments constitutifs du </w:t>
      </w:r>
      <w:hyperlink r:id="rId12" w:history="1">
        <w:r w:rsidR="002B6298" w:rsidRPr="002B6298">
          <w:rPr>
            <w:rStyle w:val="Hyperlink"/>
            <w:color w:val="auto"/>
            <w:u w:val="none"/>
          </w:rPr>
          <w:t>résultat</w:t>
        </w:r>
      </w:hyperlink>
      <w:r w:rsidR="002B6298" w:rsidRPr="002B6298">
        <w:t xml:space="preserve"> de l’</w:t>
      </w:r>
      <w:hyperlink r:id="rId13" w:tooltip="Exercice comptable" w:history="1">
        <w:r w:rsidR="002B6298" w:rsidRPr="002B6298">
          <w:rPr>
            <w:rStyle w:val="Hyperlink"/>
            <w:color w:val="auto"/>
            <w:u w:val="none"/>
          </w:rPr>
          <w:t>exercice</w:t>
        </w:r>
      </w:hyperlink>
      <w:r w:rsidR="002B6298" w:rsidRPr="002B6298">
        <w:t xml:space="preserve"> et d’en permettre l’interprét</w:t>
      </w:r>
      <w:r>
        <w:t xml:space="preserve">ation et l’exploitation par la direction </w:t>
      </w:r>
      <w:r w:rsidR="002B6298" w:rsidRPr="002B6298">
        <w:t>de</w:t>
      </w:r>
      <w:r>
        <w:t xml:space="preserve"> l’</w:t>
      </w:r>
      <w:r w:rsidR="002B6298" w:rsidRPr="002B6298">
        <w:t xml:space="preserve">entreprise. Elle rapproche chaque </w:t>
      </w:r>
      <w:hyperlink r:id="rId14" w:tooltip="Produit comptable" w:history="1">
        <w:r w:rsidR="002B6298" w:rsidRPr="002B6298">
          <w:rPr>
            <w:rStyle w:val="Hyperlink"/>
            <w:color w:val="auto"/>
            <w:u w:val="none"/>
          </w:rPr>
          <w:t>produit</w:t>
        </w:r>
      </w:hyperlink>
      <w:r w:rsidR="002B6298" w:rsidRPr="002B6298">
        <w:t xml:space="preserve"> de ses </w:t>
      </w:r>
      <w:hyperlink r:id="rId15" w:tooltip="Coût" w:history="1">
        <w:r w:rsidR="002B6298" w:rsidRPr="002B6298">
          <w:rPr>
            <w:rStyle w:val="Hyperlink"/>
            <w:color w:val="auto"/>
            <w:u w:val="none"/>
          </w:rPr>
          <w:t>coûts</w:t>
        </w:r>
      </w:hyperlink>
      <w:r w:rsidR="002B6298" w:rsidRPr="002B6298">
        <w:t>, qu’ils aient été encourus dans l’exercice ou dans des périodes précédentes. Elle divise les résultats par centre de décision permettant un meilleur pilotage, ou les consolide par ligne d’activité, afin de mieux en apprécier la situation</w:t>
      </w:r>
      <w:r>
        <w:t>. »</w:t>
      </w:r>
      <w:r w:rsidR="002B6298" w:rsidRPr="002B6298">
        <w:t xml:space="preserve"> </w:t>
      </w:r>
      <w:r w:rsidR="002B6298">
        <w:t>[Wikipedia]</w:t>
      </w:r>
    </w:p>
    <w:p w:rsidR="002B6298" w:rsidRDefault="002B6298" w:rsidP="001905B0">
      <w:pPr>
        <w:tabs>
          <w:tab w:val="left" w:pos="6075"/>
        </w:tabs>
        <w:spacing w:line="276" w:lineRule="auto"/>
        <w:ind w:left="0" w:firstLine="0"/>
        <w:jc w:val="both"/>
      </w:pPr>
    </w:p>
    <w:p w:rsidR="001905B0" w:rsidRDefault="002B6298" w:rsidP="001905B0">
      <w:pPr>
        <w:tabs>
          <w:tab w:val="left" w:pos="6075"/>
        </w:tabs>
        <w:spacing w:line="276" w:lineRule="auto"/>
        <w:ind w:left="0" w:firstLine="0"/>
        <w:jc w:val="both"/>
      </w:pPr>
      <w:r>
        <w:t xml:space="preserve">La comptabilité analytique comporte un </w:t>
      </w:r>
      <w:r w:rsidRPr="002B6298">
        <w:rPr>
          <w:b/>
        </w:rPr>
        <w:t>ensemble de méthodes de calcul des coûts</w:t>
      </w:r>
      <w:r>
        <w:t>. On privilégiera une méthode de calcul plutôt qu’une autre</w:t>
      </w:r>
      <w:r w:rsidR="001905B0">
        <w:t xml:space="preserve"> selon l’information que l’on recherche et l’horizon temporel dans lequel on se place : </w:t>
      </w:r>
    </w:p>
    <w:p w:rsidR="001905B0" w:rsidRDefault="001905B0" w:rsidP="00B25097">
      <w:pPr>
        <w:pStyle w:val="ListParagraph"/>
        <w:numPr>
          <w:ilvl w:val="0"/>
          <w:numId w:val="2"/>
        </w:numPr>
        <w:spacing w:line="276" w:lineRule="auto"/>
        <w:jc w:val="both"/>
      </w:pPr>
      <w:r w:rsidRPr="001905B0">
        <w:rPr>
          <w:rFonts w:cs="Arial"/>
        </w:rPr>
        <w:t>Information</w:t>
      </w:r>
      <w:r>
        <w:t xml:space="preserve"> ex post (constatation)</w:t>
      </w:r>
      <w:r w:rsidR="002B6298">
        <w:t xml:space="preserve"> </w:t>
      </w:r>
      <w:r w:rsidR="002B6298" w:rsidRPr="002B6298">
        <w:rPr>
          <w:i/>
        </w:rPr>
        <w:t>ex. quels ont été les coûts de production de l’atelier sciage en novembre ?</w:t>
      </w:r>
    </w:p>
    <w:p w:rsidR="001905B0" w:rsidRPr="001905B0" w:rsidRDefault="001905B0" w:rsidP="00B25097">
      <w:pPr>
        <w:pStyle w:val="ListParagraph"/>
        <w:numPr>
          <w:ilvl w:val="0"/>
          <w:numId w:val="2"/>
        </w:numPr>
        <w:spacing w:line="276" w:lineRule="auto"/>
        <w:jc w:val="both"/>
        <w:rPr>
          <w:rFonts w:cs="Arial"/>
        </w:rPr>
      </w:pPr>
      <w:r w:rsidRPr="001905B0">
        <w:rPr>
          <w:rFonts w:cs="Arial"/>
        </w:rPr>
        <w:t>Information ex ante (prévision)</w:t>
      </w:r>
      <w:r w:rsidR="002B6298">
        <w:rPr>
          <w:rFonts w:cs="Arial"/>
        </w:rPr>
        <w:t xml:space="preserve"> </w:t>
      </w:r>
      <w:r w:rsidR="002B6298" w:rsidRPr="002B6298">
        <w:rPr>
          <w:rFonts w:cs="Arial"/>
          <w:i/>
        </w:rPr>
        <w:t>ex. Quels vont être les coûts du service approvisionnement l’année prochaine ? Quel budget doit</w:t>
      </w:r>
      <w:r w:rsidR="002B6298">
        <w:rPr>
          <w:rFonts w:cs="Arial"/>
          <w:i/>
        </w:rPr>
        <w:t>-</w:t>
      </w:r>
      <w:r w:rsidR="002B6298" w:rsidRPr="002B6298">
        <w:rPr>
          <w:rFonts w:cs="Arial"/>
          <w:i/>
        </w:rPr>
        <w:t>on prévoir ?</w:t>
      </w:r>
    </w:p>
    <w:p w:rsidR="001905B0" w:rsidRDefault="001905B0" w:rsidP="00B25097">
      <w:pPr>
        <w:pStyle w:val="ListParagraph"/>
        <w:numPr>
          <w:ilvl w:val="0"/>
          <w:numId w:val="2"/>
        </w:numPr>
        <w:spacing w:line="276" w:lineRule="auto"/>
        <w:jc w:val="both"/>
      </w:pPr>
      <w:r w:rsidRPr="001905B0">
        <w:rPr>
          <w:rFonts w:cs="Arial"/>
        </w:rPr>
        <w:t xml:space="preserve">Décision de gestion à CT (coût partiel peut être suffisant, concernant un point de gestion précis </w:t>
      </w:r>
      <w:r w:rsidRPr="002B6298">
        <w:rPr>
          <w:rFonts w:cs="Arial"/>
          <w:i/>
        </w:rPr>
        <w:t>ex.</w:t>
      </w:r>
      <w:r w:rsidRPr="002B6298">
        <w:rPr>
          <w:i/>
        </w:rPr>
        <w:t xml:space="preserve"> ajustement d’un prix, acceptation d’une commande supplémentaire</w:t>
      </w:r>
      <w:r w:rsidR="002B6298">
        <w:rPr>
          <w:i/>
        </w:rPr>
        <w:t>)</w:t>
      </w:r>
    </w:p>
    <w:p w:rsidR="001905B0" w:rsidRPr="00DD3399" w:rsidRDefault="001905B0" w:rsidP="00B25097">
      <w:pPr>
        <w:pStyle w:val="ListParagraph"/>
        <w:numPr>
          <w:ilvl w:val="0"/>
          <w:numId w:val="2"/>
        </w:numPr>
        <w:spacing w:line="276" w:lineRule="auto"/>
        <w:jc w:val="both"/>
      </w:pPr>
      <w:r>
        <w:t>Décision de gestion à LT (coût le plus complet possible car décisions stratégiques</w:t>
      </w:r>
      <w:r w:rsidR="00DD3399">
        <w:t xml:space="preserve"> : </w:t>
      </w:r>
      <w:r w:rsidR="00DD3399" w:rsidRPr="00DD3399">
        <w:rPr>
          <w:i/>
        </w:rPr>
        <w:t>doit-on lancer ce nouveau produit étant donné</w:t>
      </w:r>
      <w:r w:rsidR="000836AB">
        <w:rPr>
          <w:i/>
        </w:rPr>
        <w:t>e</w:t>
      </w:r>
      <w:r w:rsidR="00DD3399" w:rsidRPr="00DD3399">
        <w:rPr>
          <w:i/>
        </w:rPr>
        <w:t xml:space="preserve"> notre structure de coûts ?</w:t>
      </w:r>
      <w:r w:rsidR="00DD3399">
        <w:t xml:space="preserve"> </w:t>
      </w:r>
      <w:r w:rsidR="00DD3399" w:rsidRPr="00DD3399">
        <w:rPr>
          <w:i/>
        </w:rPr>
        <w:t>Doit-on arrêter cette branche d’activité ?</w:t>
      </w:r>
      <w:r w:rsidRPr="00DD3399">
        <w:rPr>
          <w:i/>
        </w:rPr>
        <w:t>)</w:t>
      </w:r>
    </w:p>
    <w:p w:rsidR="00DD3399" w:rsidRPr="00C40724" w:rsidRDefault="00DD3399" w:rsidP="00DD3399">
      <w:pPr>
        <w:spacing w:line="276" w:lineRule="auto"/>
        <w:ind w:left="360" w:firstLine="0"/>
        <w:jc w:val="both"/>
      </w:pPr>
    </w:p>
    <w:p w:rsidR="00EB092E" w:rsidRPr="00C40724" w:rsidRDefault="00EB092E" w:rsidP="00732356">
      <w:pPr>
        <w:tabs>
          <w:tab w:val="left" w:pos="6075"/>
        </w:tabs>
        <w:spacing w:line="276" w:lineRule="auto"/>
        <w:ind w:left="0" w:firstLine="0"/>
        <w:jc w:val="both"/>
        <w:outlineLvl w:val="0"/>
      </w:pPr>
      <w:r w:rsidRPr="00C40724">
        <w:t>D’une manière générale, elle fourni</w:t>
      </w:r>
      <w:r w:rsidR="00DD3399">
        <w:t>t</w:t>
      </w:r>
      <w:r w:rsidRPr="00C40724">
        <w:t xml:space="preserve"> les éléments </w:t>
      </w:r>
      <w:r w:rsidR="00DD3399">
        <w:t xml:space="preserve">chiffrés </w:t>
      </w:r>
      <w:r w:rsidRPr="00C40724">
        <w:t>de nature à éclairer les prises de décision.</w:t>
      </w:r>
    </w:p>
    <w:p w:rsidR="00282C3B" w:rsidRDefault="00282C3B" w:rsidP="00F270C5">
      <w:pPr>
        <w:tabs>
          <w:tab w:val="left" w:pos="6075"/>
        </w:tabs>
        <w:spacing w:line="276" w:lineRule="auto"/>
        <w:jc w:val="both"/>
      </w:pPr>
    </w:p>
    <w:p w:rsidR="00F270C5" w:rsidRPr="00C40724" w:rsidRDefault="00F270C5" w:rsidP="00F270C5">
      <w:pPr>
        <w:tabs>
          <w:tab w:val="left" w:pos="6075"/>
        </w:tabs>
        <w:spacing w:line="276" w:lineRule="auto"/>
        <w:jc w:val="both"/>
      </w:pPr>
    </w:p>
    <w:p w:rsidR="000D6F4F" w:rsidRDefault="003C59B5" w:rsidP="00B25097">
      <w:pPr>
        <w:pStyle w:val="ListParagraph"/>
        <w:numPr>
          <w:ilvl w:val="0"/>
          <w:numId w:val="14"/>
        </w:numPr>
        <w:spacing w:line="276" w:lineRule="auto"/>
        <w:rPr>
          <w:b/>
          <w:sz w:val="28"/>
          <w:szCs w:val="28"/>
        </w:rPr>
      </w:pPr>
      <w:r w:rsidRPr="00F270C5">
        <w:rPr>
          <w:b/>
          <w:sz w:val="28"/>
          <w:szCs w:val="28"/>
        </w:rPr>
        <w:t>Lien entre comptabilité générale et comptabilité analytique :</w:t>
      </w:r>
    </w:p>
    <w:p w:rsidR="00AE1050" w:rsidRPr="00AE1050" w:rsidRDefault="00AE1050" w:rsidP="00AE1050">
      <w:pPr>
        <w:spacing w:line="276" w:lineRule="auto"/>
        <w:ind w:left="360" w:firstLine="0"/>
      </w:pPr>
    </w:p>
    <w:p w:rsidR="00AE1050" w:rsidRDefault="00AE1050" w:rsidP="00B25097">
      <w:pPr>
        <w:pStyle w:val="ListParagraph"/>
        <w:numPr>
          <w:ilvl w:val="0"/>
          <w:numId w:val="18"/>
        </w:numPr>
        <w:spacing w:line="276" w:lineRule="auto"/>
        <w:rPr>
          <w:b/>
        </w:rPr>
      </w:pPr>
      <w:r w:rsidRPr="00AE1050">
        <w:rPr>
          <w:b/>
        </w:rPr>
        <w:t>Des cadres différents :</w:t>
      </w:r>
    </w:p>
    <w:p w:rsidR="007D6D5A" w:rsidRPr="00AE1050" w:rsidRDefault="007D6D5A" w:rsidP="007D6D5A">
      <w:pPr>
        <w:pStyle w:val="ListParagraph"/>
        <w:spacing w:line="276" w:lineRule="auto"/>
        <w:ind w:firstLine="0"/>
        <w:rPr>
          <w:b/>
        </w:rPr>
      </w:pPr>
    </w:p>
    <w:p w:rsidR="00AE1050" w:rsidRPr="00AE1050" w:rsidRDefault="00AE1050" w:rsidP="00AE1050">
      <w:pPr>
        <w:spacing w:line="276" w:lineRule="auto"/>
        <w:ind w:left="0" w:firstLine="0"/>
      </w:pPr>
      <w:r>
        <w:t>La comptabilité générale et la comptabilité analytique sont deux outils différents qui ont des utilités distinctes pour l’entreprise.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3827"/>
        <w:gridCol w:w="3828"/>
      </w:tblGrid>
      <w:tr w:rsidR="00EB092E" w:rsidRPr="00C40724">
        <w:trPr>
          <w:jc w:val="center"/>
        </w:trPr>
        <w:tc>
          <w:tcPr>
            <w:tcW w:w="2480" w:type="dxa"/>
          </w:tcPr>
          <w:p w:rsidR="00EB092E" w:rsidRPr="00C40724" w:rsidRDefault="00EB092E" w:rsidP="007330EA">
            <w:pPr>
              <w:spacing w:line="276" w:lineRule="auto"/>
              <w:rPr>
                <w:b/>
              </w:rPr>
            </w:pPr>
            <w:r w:rsidRPr="00C40724">
              <w:rPr>
                <w:b/>
              </w:rPr>
              <w:t>Critères de comparaison</w:t>
            </w:r>
          </w:p>
        </w:tc>
        <w:tc>
          <w:tcPr>
            <w:tcW w:w="3827" w:type="dxa"/>
          </w:tcPr>
          <w:p w:rsidR="00EB092E" w:rsidRPr="00C40724" w:rsidRDefault="00EB092E" w:rsidP="007330EA">
            <w:pPr>
              <w:spacing w:line="276" w:lineRule="auto"/>
              <w:jc w:val="center"/>
              <w:rPr>
                <w:b/>
              </w:rPr>
            </w:pPr>
            <w:r w:rsidRPr="00C40724">
              <w:rPr>
                <w:b/>
              </w:rPr>
              <w:t>Comptabilité générale</w:t>
            </w:r>
          </w:p>
        </w:tc>
        <w:tc>
          <w:tcPr>
            <w:tcW w:w="3828" w:type="dxa"/>
          </w:tcPr>
          <w:p w:rsidR="00EB092E" w:rsidRPr="00C40724" w:rsidRDefault="00395263" w:rsidP="007330EA">
            <w:pPr>
              <w:spacing w:line="276" w:lineRule="auto"/>
              <w:jc w:val="center"/>
              <w:rPr>
                <w:b/>
              </w:rPr>
            </w:pPr>
            <w:r w:rsidRPr="00C40724">
              <w:rPr>
                <w:b/>
              </w:rPr>
              <w:t>C</w:t>
            </w:r>
            <w:r w:rsidR="00EB092E" w:rsidRPr="00C40724">
              <w:rPr>
                <w:b/>
              </w:rPr>
              <w:t>omptabilité analytique</w:t>
            </w:r>
          </w:p>
        </w:tc>
      </w:tr>
      <w:tr w:rsidR="00EB092E" w:rsidRPr="00C40724">
        <w:trPr>
          <w:trHeight w:val="534"/>
          <w:jc w:val="center"/>
        </w:trPr>
        <w:tc>
          <w:tcPr>
            <w:tcW w:w="2480" w:type="dxa"/>
            <w:vAlign w:val="center"/>
          </w:tcPr>
          <w:p w:rsidR="00EB092E" w:rsidRPr="00C40724" w:rsidRDefault="00395263" w:rsidP="007330EA">
            <w:pPr>
              <w:spacing w:line="276" w:lineRule="auto"/>
              <w:rPr>
                <w:b/>
              </w:rPr>
            </w:pPr>
            <w:r w:rsidRPr="00C40724">
              <w:rPr>
                <w:b/>
              </w:rPr>
              <w:t>Au regard de la loi</w:t>
            </w:r>
          </w:p>
        </w:tc>
        <w:tc>
          <w:tcPr>
            <w:tcW w:w="3827" w:type="dxa"/>
          </w:tcPr>
          <w:p w:rsidR="008D4EDE" w:rsidRPr="00E36419" w:rsidRDefault="008D4EDE" w:rsidP="007330EA">
            <w:pPr>
              <w:spacing w:line="276" w:lineRule="auto"/>
            </w:pPr>
            <w:r w:rsidRPr="00E36419">
              <w:t>Obligatoire (code du commerce)</w:t>
            </w:r>
          </w:p>
          <w:p w:rsidR="00EB092E" w:rsidRPr="00E36419" w:rsidRDefault="008D4EDE" w:rsidP="007330EA">
            <w:pPr>
              <w:spacing w:line="276" w:lineRule="auto"/>
            </w:pPr>
            <w:r w:rsidRPr="00E36419">
              <w:t>S</w:t>
            </w:r>
            <w:r w:rsidR="00395263" w:rsidRPr="00E36419">
              <w:t>anctions si non remis</w:t>
            </w:r>
          </w:p>
        </w:tc>
        <w:tc>
          <w:tcPr>
            <w:tcW w:w="3828" w:type="dxa"/>
          </w:tcPr>
          <w:p w:rsidR="00EB092E" w:rsidRPr="00E36419" w:rsidRDefault="008D4EDE" w:rsidP="007330EA">
            <w:pPr>
              <w:spacing w:line="276" w:lineRule="auto"/>
            </w:pPr>
            <w:r w:rsidRPr="00E36419">
              <w:t>F</w:t>
            </w:r>
            <w:r w:rsidR="00395263" w:rsidRPr="00E36419">
              <w:t>acultati</w:t>
            </w:r>
            <w:r w:rsidRPr="00E36419">
              <w:t>ve</w:t>
            </w:r>
          </w:p>
        </w:tc>
      </w:tr>
      <w:tr w:rsidR="00EB092E" w:rsidRPr="00C40724">
        <w:trPr>
          <w:trHeight w:val="430"/>
          <w:jc w:val="center"/>
        </w:trPr>
        <w:tc>
          <w:tcPr>
            <w:tcW w:w="2480" w:type="dxa"/>
            <w:vAlign w:val="center"/>
          </w:tcPr>
          <w:p w:rsidR="00EB092E" w:rsidRPr="00C40724" w:rsidRDefault="00395263" w:rsidP="007330EA">
            <w:pPr>
              <w:spacing w:line="276" w:lineRule="auto"/>
              <w:rPr>
                <w:b/>
              </w:rPr>
            </w:pPr>
            <w:r w:rsidRPr="00C40724">
              <w:rPr>
                <w:b/>
              </w:rPr>
              <w:t>Horizon temporel</w:t>
            </w:r>
          </w:p>
        </w:tc>
        <w:tc>
          <w:tcPr>
            <w:tcW w:w="3827" w:type="dxa"/>
          </w:tcPr>
          <w:p w:rsidR="00EB092E" w:rsidRPr="00E36419" w:rsidRDefault="008D4EDE" w:rsidP="007330EA">
            <w:pPr>
              <w:spacing w:line="276" w:lineRule="auto"/>
            </w:pPr>
            <w:r w:rsidRPr="00E36419">
              <w:t>P</w:t>
            </w:r>
            <w:r w:rsidR="00395263" w:rsidRPr="00E36419">
              <w:t>assé</w:t>
            </w:r>
          </w:p>
        </w:tc>
        <w:tc>
          <w:tcPr>
            <w:tcW w:w="3828" w:type="dxa"/>
          </w:tcPr>
          <w:p w:rsidR="00EB092E" w:rsidRPr="00E36419" w:rsidRDefault="00395263" w:rsidP="007330EA">
            <w:pPr>
              <w:spacing w:line="276" w:lineRule="auto"/>
            </w:pPr>
            <w:r w:rsidRPr="00E36419">
              <w:t>Présent-futur</w:t>
            </w:r>
          </w:p>
        </w:tc>
      </w:tr>
      <w:tr w:rsidR="00EB092E" w:rsidRPr="00C40724">
        <w:trPr>
          <w:trHeight w:val="706"/>
          <w:jc w:val="center"/>
        </w:trPr>
        <w:tc>
          <w:tcPr>
            <w:tcW w:w="2480" w:type="dxa"/>
            <w:vAlign w:val="center"/>
          </w:tcPr>
          <w:p w:rsidR="00EB092E" w:rsidRPr="00C40724" w:rsidRDefault="00395263" w:rsidP="007330EA">
            <w:pPr>
              <w:spacing w:line="276" w:lineRule="auto"/>
              <w:rPr>
                <w:b/>
              </w:rPr>
            </w:pPr>
            <w:r w:rsidRPr="00C40724">
              <w:rPr>
                <w:b/>
              </w:rPr>
              <w:t>Règles</w:t>
            </w:r>
          </w:p>
        </w:tc>
        <w:tc>
          <w:tcPr>
            <w:tcW w:w="3827" w:type="dxa"/>
          </w:tcPr>
          <w:p w:rsidR="00EB092E" w:rsidRPr="00E36419" w:rsidRDefault="00395263" w:rsidP="007330EA">
            <w:pPr>
              <w:spacing w:line="276" w:lineRule="auto"/>
              <w:ind w:left="0" w:firstLine="0"/>
            </w:pPr>
            <w:r w:rsidRPr="00E36419">
              <w:t>Rigides et normatives</w:t>
            </w:r>
            <w:r w:rsidR="008D4EDE" w:rsidRPr="00E36419">
              <w:t xml:space="preserve"> (PCG, normes comptables)</w:t>
            </w:r>
          </w:p>
        </w:tc>
        <w:tc>
          <w:tcPr>
            <w:tcW w:w="3828" w:type="dxa"/>
          </w:tcPr>
          <w:p w:rsidR="00EB092E" w:rsidRPr="00E36419" w:rsidRDefault="00395263" w:rsidP="007330EA">
            <w:pPr>
              <w:spacing w:line="276" w:lineRule="auto"/>
              <w:ind w:left="0" w:firstLine="0"/>
            </w:pPr>
            <w:r w:rsidRPr="00E36419">
              <w:t>Souples et évolutives</w:t>
            </w:r>
          </w:p>
          <w:p w:rsidR="00395263" w:rsidRPr="00E36419" w:rsidRDefault="008D4EDE" w:rsidP="008D4EDE">
            <w:pPr>
              <w:spacing w:line="276" w:lineRule="auto"/>
              <w:ind w:left="0" w:firstLine="0"/>
            </w:pPr>
            <w:r w:rsidRPr="00E36419">
              <w:t>L</w:t>
            </w:r>
            <w:r w:rsidR="00395263" w:rsidRPr="00E36419">
              <w:t xml:space="preserve">iberté d’action dans les méthodes </w:t>
            </w:r>
            <w:r w:rsidRPr="00E36419">
              <w:t>l</w:t>
            </w:r>
            <w:r w:rsidR="00395263" w:rsidRPr="00E36419">
              <w:t>’analyse et de calcul</w:t>
            </w:r>
          </w:p>
        </w:tc>
      </w:tr>
      <w:tr w:rsidR="00395263" w:rsidRPr="00C40724">
        <w:trPr>
          <w:trHeight w:val="706"/>
          <w:jc w:val="center"/>
        </w:trPr>
        <w:tc>
          <w:tcPr>
            <w:tcW w:w="2480" w:type="dxa"/>
            <w:vAlign w:val="center"/>
          </w:tcPr>
          <w:p w:rsidR="00395263" w:rsidRPr="00C40724" w:rsidRDefault="00395263" w:rsidP="007330EA">
            <w:pPr>
              <w:spacing w:line="276" w:lineRule="auto"/>
              <w:rPr>
                <w:b/>
              </w:rPr>
            </w:pPr>
            <w:r w:rsidRPr="00C40724">
              <w:rPr>
                <w:b/>
              </w:rPr>
              <w:t>Objectifs</w:t>
            </w:r>
          </w:p>
        </w:tc>
        <w:tc>
          <w:tcPr>
            <w:tcW w:w="3827" w:type="dxa"/>
          </w:tcPr>
          <w:p w:rsidR="00395263" w:rsidRPr="00E36419" w:rsidRDefault="00395263" w:rsidP="007330EA">
            <w:pPr>
              <w:spacing w:line="276" w:lineRule="auto"/>
            </w:pPr>
            <w:r w:rsidRPr="00E36419">
              <w:t>Financier</w:t>
            </w:r>
            <w:r w:rsidR="008D4EDE" w:rsidRPr="00E36419">
              <w:t xml:space="preserve"> – usage externe</w:t>
            </w:r>
          </w:p>
          <w:p w:rsidR="00395263" w:rsidRPr="00E36419" w:rsidRDefault="00395263" w:rsidP="007330EA">
            <w:pPr>
              <w:spacing w:line="276" w:lineRule="auto"/>
            </w:pPr>
            <w:r w:rsidRPr="00E36419">
              <w:t>Image globale et synthétique</w:t>
            </w:r>
          </w:p>
          <w:p w:rsidR="00395263" w:rsidRPr="00E36419" w:rsidRDefault="00395263" w:rsidP="007330EA">
            <w:pPr>
              <w:spacing w:line="276" w:lineRule="auto"/>
              <w:ind w:left="0" w:firstLine="0"/>
            </w:pPr>
          </w:p>
        </w:tc>
        <w:tc>
          <w:tcPr>
            <w:tcW w:w="3828" w:type="dxa"/>
          </w:tcPr>
          <w:p w:rsidR="00395263" w:rsidRPr="00E36419" w:rsidRDefault="00395263" w:rsidP="007330EA">
            <w:pPr>
              <w:spacing w:line="276" w:lineRule="auto"/>
            </w:pPr>
            <w:r w:rsidRPr="00E36419">
              <w:t xml:space="preserve">Economique </w:t>
            </w:r>
            <w:r w:rsidR="008D4EDE" w:rsidRPr="00E36419">
              <w:t>- u</w:t>
            </w:r>
            <w:r w:rsidRPr="00E36419">
              <w:t>sage interne</w:t>
            </w:r>
          </w:p>
          <w:p w:rsidR="00395263" w:rsidRPr="00E36419" w:rsidRDefault="00395263" w:rsidP="007330EA">
            <w:pPr>
              <w:spacing w:line="276" w:lineRule="auto"/>
              <w:ind w:left="0" w:firstLine="0"/>
            </w:pPr>
            <w:r w:rsidRPr="00E36419">
              <w:t>Découpage fin (analytique) en objets de coûts</w:t>
            </w:r>
            <w:r w:rsidR="008D4EDE" w:rsidRPr="00E36419">
              <w:t xml:space="preserve"> (produits, activités,…)</w:t>
            </w:r>
          </w:p>
        </w:tc>
      </w:tr>
    </w:tbl>
    <w:p w:rsidR="00AE1050" w:rsidRDefault="00AE1050" w:rsidP="00AE1050">
      <w:pPr>
        <w:tabs>
          <w:tab w:val="left" w:pos="6075"/>
        </w:tabs>
        <w:spacing w:line="276" w:lineRule="auto"/>
        <w:ind w:left="0" w:firstLine="0"/>
        <w:jc w:val="both"/>
      </w:pPr>
    </w:p>
    <w:p w:rsidR="00AE1050" w:rsidRDefault="00AE1050" w:rsidP="00B25097">
      <w:pPr>
        <w:pStyle w:val="ListParagraph"/>
        <w:numPr>
          <w:ilvl w:val="0"/>
          <w:numId w:val="18"/>
        </w:numPr>
        <w:tabs>
          <w:tab w:val="left" w:pos="6075"/>
        </w:tabs>
        <w:spacing w:line="276" w:lineRule="auto"/>
        <w:jc w:val="both"/>
        <w:rPr>
          <w:b/>
        </w:rPr>
      </w:pPr>
      <w:r w:rsidRPr="00AE1050">
        <w:rPr>
          <w:b/>
        </w:rPr>
        <w:t>La comptabilité générale, source d’informations pour la comptabilité analytique :</w:t>
      </w:r>
    </w:p>
    <w:p w:rsidR="007D6D5A" w:rsidRPr="00AE1050" w:rsidRDefault="007D6D5A" w:rsidP="007D6D5A">
      <w:pPr>
        <w:pStyle w:val="ListParagraph"/>
        <w:tabs>
          <w:tab w:val="left" w:pos="6075"/>
        </w:tabs>
        <w:spacing w:line="276" w:lineRule="auto"/>
        <w:ind w:firstLine="0"/>
        <w:jc w:val="both"/>
        <w:rPr>
          <w:b/>
        </w:rPr>
      </w:pPr>
    </w:p>
    <w:p w:rsidR="00AE1050" w:rsidRPr="00C40724" w:rsidRDefault="00AE1050" w:rsidP="00AE1050">
      <w:pPr>
        <w:tabs>
          <w:tab w:val="left" w:pos="6075"/>
        </w:tabs>
        <w:spacing w:line="276" w:lineRule="auto"/>
        <w:ind w:left="0" w:firstLine="0"/>
        <w:jc w:val="both"/>
      </w:pPr>
      <w:r w:rsidRPr="00C40724">
        <w:t xml:space="preserve">Comme pour l’analyse financière, </w:t>
      </w:r>
      <w:r w:rsidRPr="008D4EDE">
        <w:rPr>
          <w:b/>
        </w:rPr>
        <w:t>la comptabilité générale est une des sources d’information de la comptabilité analytique.</w:t>
      </w:r>
      <w:r w:rsidRPr="00C40724">
        <w:t xml:space="preserve"> On en extrait des données brutes que l’on va manipuler et retraiter. </w:t>
      </w:r>
    </w:p>
    <w:p w:rsidR="00AE1050" w:rsidRPr="00C40724" w:rsidRDefault="00AE1050" w:rsidP="00AE1050">
      <w:pPr>
        <w:tabs>
          <w:tab w:val="left" w:pos="6075"/>
        </w:tabs>
        <w:spacing w:line="276" w:lineRule="auto"/>
      </w:pPr>
    </w:p>
    <w:p w:rsidR="00EB092E" w:rsidRPr="00AE1050" w:rsidRDefault="00AE1050" w:rsidP="00AE1050">
      <w:pPr>
        <w:tabs>
          <w:tab w:val="left" w:pos="6075"/>
        </w:tabs>
        <w:spacing w:line="276" w:lineRule="auto"/>
        <w:ind w:left="0" w:firstLine="0"/>
        <w:jc w:val="both"/>
      </w:pPr>
      <w:r w:rsidRPr="00AE1050">
        <w:rPr>
          <w:rFonts w:ascii="Calibri" w:eastAsia="Calibri" w:hAnsi="Calibri" w:cs="Times New Roman"/>
        </w:rPr>
        <w:t>C</w:t>
      </w:r>
      <w:r w:rsidR="008D4EDE" w:rsidRPr="00AE1050">
        <w:rPr>
          <w:rFonts w:ascii="Calibri" w:eastAsia="Calibri" w:hAnsi="Calibri" w:cs="Times New Roman"/>
        </w:rPr>
        <w:t>ertaines charges ne sont pas prises en compte dans le calcul des coûts analytiques alors qu’elles le sont en comptabilité générale (charges non incorporables) et inversement (charges supplétives).</w:t>
      </w:r>
    </w:p>
    <w:p w:rsidR="008D4EDE" w:rsidRPr="00C40724" w:rsidRDefault="008D4EDE" w:rsidP="00AE1050">
      <w:pPr>
        <w:tabs>
          <w:tab w:val="left" w:pos="6075"/>
        </w:tabs>
        <w:spacing w:line="276" w:lineRule="auto"/>
        <w:ind w:left="1065"/>
      </w:pPr>
    </w:p>
    <w:p w:rsidR="001520B3" w:rsidRDefault="008912B0" w:rsidP="00AE1050">
      <w:pPr>
        <w:tabs>
          <w:tab w:val="left" w:pos="6075"/>
        </w:tabs>
        <w:spacing w:line="276" w:lineRule="auto"/>
        <w:ind w:left="708" w:firstLine="0"/>
        <w:jc w:val="both"/>
      </w:pPr>
      <w:r w:rsidRPr="008912B0">
        <w:rPr>
          <w:noProof/>
          <w:lang w:eastAsia="fr-FR"/>
        </w:rPr>
        <w:pict>
          <v:group id="_x0000_s1037" style="position:absolute;left:0;text-align:left;margin-left:25.85pt;margin-top:-6.1pt;width:480.15pt;height:144.15pt;z-index:251668480" coordorigin="1934,3766" coordsize="9603,2883">
            <v:shapetype id="_x0000_t202" coordsize="21600,21600" o:spt="202" path="m0,0l0,21600,21600,21600,21600,0xe">
              <v:stroke joinstyle="miter"/>
              <v:path gradientshapeok="t" o:connecttype="rect"/>
            </v:shapetype>
            <v:shape id="_x0000_s1027" type="#_x0000_t202" style="position:absolute;left:1934;top:4464;width:2160;height:916" o:regroupid="1" strokeweight="2.25pt">
              <v:textbox style="mso-next-textbox:#_x0000_s1027">
                <w:txbxContent>
                  <w:p w:rsidR="001A0F14" w:rsidRPr="00AE1050" w:rsidRDefault="001A0F14" w:rsidP="001520B3">
                    <w:pPr>
                      <w:pStyle w:val="Heading2"/>
                      <w:jc w:val="center"/>
                      <w:rPr>
                        <w:rFonts w:asciiTheme="minorHAnsi" w:hAnsiTheme="minorHAnsi"/>
                        <w:color w:val="17365D" w:themeColor="text2" w:themeShade="BF"/>
                        <w:sz w:val="28"/>
                      </w:rPr>
                    </w:pPr>
                    <w:r w:rsidRPr="00AE1050">
                      <w:rPr>
                        <w:rFonts w:asciiTheme="minorHAnsi" w:hAnsiTheme="minorHAnsi"/>
                        <w:color w:val="17365D" w:themeColor="text2" w:themeShade="BF"/>
                        <w:sz w:val="28"/>
                      </w:rPr>
                      <w:t>Comptabilité Générale</w:t>
                    </w:r>
                  </w:p>
                </w:txbxContent>
              </v:textbox>
            </v:shape>
            <v:shape id="_x0000_s1028" type="#_x0000_t202" style="position:absolute;left:5678;top:4732;width:2346;height:757" o:regroupid="1" strokeweight="2.25pt">
              <v:textbox style="mso-next-textbox:#_x0000_s1028">
                <w:txbxContent>
                  <w:p w:rsidR="001A0F14" w:rsidRPr="00AE1050" w:rsidRDefault="001A0F14" w:rsidP="007D6D5A">
                    <w:pPr>
                      <w:ind w:left="0" w:firstLine="0"/>
                      <w:rPr>
                        <w:rFonts w:ascii="Calibri" w:eastAsia="Calibri" w:hAnsi="Calibri" w:cs="Times New Roman"/>
                        <w:b/>
                        <w:color w:val="548DD4" w:themeColor="text2" w:themeTint="99"/>
                        <w:sz w:val="24"/>
                        <w:szCs w:val="24"/>
                      </w:rPr>
                    </w:pPr>
                    <w:r w:rsidRPr="00AE1050">
                      <w:rPr>
                        <w:rFonts w:ascii="Calibri" w:eastAsia="Calibri" w:hAnsi="Calibri" w:cs="Times New Roman"/>
                        <w:b/>
                        <w:color w:val="548DD4" w:themeColor="text2" w:themeTint="99"/>
                        <w:sz w:val="24"/>
                        <w:szCs w:val="24"/>
                      </w:rPr>
                      <w:t>Charges</w:t>
                    </w:r>
                    <w:r>
                      <w:rPr>
                        <w:rFonts w:ascii="Calibri" w:eastAsia="Calibri" w:hAnsi="Calibri" w:cs="Times New Roman"/>
                        <w:b/>
                        <w:color w:val="548DD4" w:themeColor="text2" w:themeTint="99"/>
                        <w:sz w:val="24"/>
                        <w:szCs w:val="24"/>
                      </w:rPr>
                      <w:t xml:space="preserve"> l</w:t>
                    </w:r>
                    <w:r w:rsidRPr="00AE1050">
                      <w:rPr>
                        <w:rFonts w:ascii="Calibri" w:eastAsia="Calibri" w:hAnsi="Calibri" w:cs="Times New Roman"/>
                        <w:b/>
                        <w:color w:val="548DD4" w:themeColor="text2" w:themeTint="99"/>
                        <w:sz w:val="24"/>
                        <w:szCs w:val="24"/>
                      </w:rPr>
                      <w:t>iées à</w:t>
                    </w:r>
                    <w:r>
                      <w:rPr>
                        <w:rFonts w:ascii="Calibri" w:eastAsia="Calibri" w:hAnsi="Calibri" w:cs="Times New Roman"/>
                        <w:b/>
                        <w:color w:val="548DD4" w:themeColor="text2" w:themeTint="99"/>
                        <w:sz w:val="24"/>
                        <w:szCs w:val="24"/>
                      </w:rPr>
                      <w:t xml:space="preserve"> </w:t>
                    </w:r>
                    <w:r w:rsidRPr="00AE1050">
                      <w:rPr>
                        <w:rFonts w:ascii="Calibri" w:eastAsia="Calibri" w:hAnsi="Calibri" w:cs="Times New Roman"/>
                        <w:b/>
                        <w:color w:val="548DD4" w:themeColor="text2" w:themeTint="99"/>
                        <w:sz w:val="24"/>
                        <w:szCs w:val="24"/>
                      </w:rPr>
                      <w:t>l’exploitation</w:t>
                    </w:r>
                  </w:p>
                </w:txbxContent>
              </v:textbox>
            </v:shape>
            <v:shape id="_x0000_s1029" type="#_x0000_t202" style="position:absolute;left:5759;top:3766;width:2160;height:769" o:regroupid="1">
              <v:textbox style="mso-next-textbox:#_x0000_s1029">
                <w:txbxContent>
                  <w:p w:rsidR="001A0F14" w:rsidRPr="00026B02" w:rsidRDefault="001A0F14" w:rsidP="00026B02">
                    <w:pPr>
                      <w:ind w:left="0" w:firstLine="0"/>
                      <w:jc w:val="center"/>
                      <w:rPr>
                        <w:b/>
                        <w:color w:val="00B0F0"/>
                        <w:sz w:val="24"/>
                        <w:szCs w:val="24"/>
                      </w:rPr>
                    </w:pPr>
                    <w:r w:rsidRPr="00026B02">
                      <w:rPr>
                        <w:rFonts w:eastAsia="Calibri" w:cs="Times New Roman"/>
                        <w:b/>
                        <w:color w:val="00B0F0"/>
                        <w:sz w:val="24"/>
                        <w:szCs w:val="24"/>
                      </w:rPr>
                      <w:t>Charges n</w:t>
                    </w:r>
                    <w:r w:rsidRPr="00026B02">
                      <w:rPr>
                        <w:b/>
                        <w:color w:val="00B0F0"/>
                        <w:sz w:val="24"/>
                        <w:szCs w:val="24"/>
                      </w:rPr>
                      <w:t>on incorporables</w:t>
                    </w:r>
                  </w:p>
                </w:txbxContent>
              </v:textbox>
            </v:shape>
            <v:shape id="_x0000_s1030" type="#_x0000_t202" style="position:absolute;left:5678;top:5987;width:2346;height:566" o:regroupid="1" strokeweight="2.25pt">
              <v:textbox style="mso-next-textbox:#_x0000_s1030">
                <w:txbxContent>
                  <w:p w:rsidR="001A0F14" w:rsidRPr="00AE1050" w:rsidRDefault="001A0F14" w:rsidP="00AE1050">
                    <w:pPr>
                      <w:ind w:left="0" w:firstLine="0"/>
                      <w:jc w:val="center"/>
                      <w:rPr>
                        <w:rFonts w:ascii="Calibri" w:eastAsia="Calibri" w:hAnsi="Calibri" w:cs="Times New Roman"/>
                        <w:b/>
                        <w:color w:val="FF0000"/>
                        <w:sz w:val="24"/>
                        <w:szCs w:val="24"/>
                      </w:rPr>
                    </w:pPr>
                    <w:r w:rsidRPr="00AE1050">
                      <w:rPr>
                        <w:rFonts w:ascii="Calibri" w:eastAsia="Calibri" w:hAnsi="Calibri" w:cs="Times New Roman"/>
                        <w:b/>
                        <w:color w:val="FF0000"/>
                        <w:sz w:val="24"/>
                        <w:szCs w:val="24"/>
                      </w:rPr>
                      <w:t>Charges supplétives</w:t>
                    </w:r>
                  </w:p>
                </w:txbxContent>
              </v:textbox>
            </v:shape>
            <v:line id="_x0000_s1031" style="position:absolute;flip:y" from="4214,3910" to="5759,4733" o:regroupid="1" strokeweight="4.5pt">
              <v:stroke dashstyle="1 1" endarrow="block"/>
            </v:line>
            <v:line id="_x0000_s1032" style="position:absolute" from="4214,5062" to="5678,5063" o:regroupid="1" strokeweight="4.5pt">
              <v:stroke endarrow="block"/>
            </v:line>
            <v:line id="_x0000_s1033" style="position:absolute;flip:y" from="4324,6210" to="5524,6649" o:regroupid="1" strokeweight="4.5pt">
              <v:stroke endarrow="block"/>
            </v:line>
            <v:shape id="_x0000_s1034" type="#_x0000_t202" style="position:absolute;left:9036;top:4906;width:2501;height:1647" o:regroupid="1" strokeweight="3pt">
              <v:textbox style="mso-next-textbox:#_x0000_s1034">
                <w:txbxContent>
                  <w:p w:rsidR="001A0F14" w:rsidRPr="00026B02" w:rsidRDefault="001A0F14" w:rsidP="00026B02">
                    <w:pPr>
                      <w:ind w:left="0" w:firstLine="0"/>
                      <w:jc w:val="center"/>
                      <w:rPr>
                        <w:rFonts w:ascii="Calibri" w:eastAsia="Calibri" w:hAnsi="Calibri" w:cs="Times New Roman"/>
                        <w:b/>
                        <w:color w:val="5F497A" w:themeColor="accent4" w:themeShade="BF"/>
                        <w:sz w:val="28"/>
                        <w:szCs w:val="28"/>
                      </w:rPr>
                    </w:pPr>
                    <w:r w:rsidRPr="00026B02">
                      <w:rPr>
                        <w:rFonts w:ascii="Calibri" w:eastAsia="Calibri" w:hAnsi="Calibri" w:cs="Times New Roman"/>
                        <w:b/>
                        <w:color w:val="5F497A" w:themeColor="accent4" w:themeShade="BF"/>
                        <w:sz w:val="28"/>
                        <w:szCs w:val="28"/>
                      </w:rPr>
                      <w:t>Comptabilité analytique, charges incorporées</w:t>
                    </w:r>
                  </w:p>
                </w:txbxContent>
              </v:textbox>
            </v:shap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8172;top:4732;width:600;height:1916" o:regroupid="1" strokeweight="4.5pt"/>
          </v:group>
        </w:pict>
      </w: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AE1050">
      <w:pPr>
        <w:tabs>
          <w:tab w:val="left" w:pos="6075"/>
        </w:tabs>
        <w:spacing w:line="276" w:lineRule="auto"/>
        <w:ind w:left="708" w:firstLine="0"/>
        <w:jc w:val="both"/>
      </w:pPr>
    </w:p>
    <w:p w:rsidR="001520B3" w:rsidRDefault="001520B3" w:rsidP="008D4EDE">
      <w:pPr>
        <w:tabs>
          <w:tab w:val="left" w:pos="6075"/>
        </w:tabs>
        <w:spacing w:line="276" w:lineRule="auto"/>
        <w:ind w:left="0" w:firstLine="0"/>
        <w:jc w:val="both"/>
      </w:pPr>
    </w:p>
    <w:p w:rsidR="00BC193C" w:rsidRDefault="00BC193C" w:rsidP="008D4EDE">
      <w:pPr>
        <w:tabs>
          <w:tab w:val="left" w:pos="6075"/>
        </w:tabs>
        <w:spacing w:line="276" w:lineRule="auto"/>
        <w:ind w:left="0" w:firstLine="0"/>
        <w:jc w:val="both"/>
      </w:pPr>
      <w:r>
        <w:t>Charges non incorporables :</w:t>
      </w:r>
      <w:r w:rsidR="00323476">
        <w:t xml:space="preserve"> ce sont des charges jugées non pertinentes pour le calcul des coûts</w:t>
      </w:r>
      <w:r w:rsidR="00410409">
        <w:t>.</w:t>
      </w:r>
    </w:p>
    <w:p w:rsidR="00323476" w:rsidRDefault="00323476" w:rsidP="00323476">
      <w:pPr>
        <w:tabs>
          <w:tab w:val="left" w:pos="6075"/>
        </w:tabs>
        <w:spacing w:line="276" w:lineRule="auto"/>
        <w:jc w:val="both"/>
        <w:rPr>
          <w:i/>
        </w:rPr>
      </w:pPr>
      <w:r w:rsidRPr="00323476">
        <w:rPr>
          <w:i/>
        </w:rPr>
        <w:t>Ex. les primes d’assur</w:t>
      </w:r>
      <w:r w:rsidR="00410409">
        <w:rPr>
          <w:i/>
        </w:rPr>
        <w:t xml:space="preserve">ance sur la tête d’un dirigeant, toutes les charges exceptionnelles, </w:t>
      </w:r>
      <w:r>
        <w:rPr>
          <w:i/>
        </w:rPr>
        <w:t>IS, participation des salariés, …</w:t>
      </w:r>
    </w:p>
    <w:p w:rsidR="00323476" w:rsidRPr="00323476" w:rsidRDefault="00323476" w:rsidP="00323476">
      <w:pPr>
        <w:tabs>
          <w:tab w:val="left" w:pos="6075"/>
        </w:tabs>
        <w:spacing w:line="276" w:lineRule="auto"/>
        <w:jc w:val="both"/>
        <w:rPr>
          <w:i/>
        </w:rPr>
      </w:pPr>
    </w:p>
    <w:p w:rsidR="00323476" w:rsidRDefault="00BC193C" w:rsidP="008D4EDE">
      <w:pPr>
        <w:tabs>
          <w:tab w:val="left" w:pos="6075"/>
        </w:tabs>
        <w:spacing w:line="276" w:lineRule="auto"/>
        <w:ind w:left="0" w:firstLine="0"/>
        <w:jc w:val="both"/>
      </w:pPr>
      <w:r>
        <w:t>Charges supplétives :</w:t>
      </w:r>
      <w:r w:rsidR="00410409">
        <w:t xml:space="preserve"> il s’agit de charges fictives au sens de la comptabilité générale mais que l’on retient dans le calcul des coûts pour éliminer des différences dues au statut juridique ou au mode de fonctionnement de l’entreprise (→ comparaisons entre entreprises possibles)</w:t>
      </w:r>
    </w:p>
    <w:p w:rsidR="00BC193C" w:rsidRPr="00410409" w:rsidRDefault="00410409" w:rsidP="008D4EDE">
      <w:pPr>
        <w:tabs>
          <w:tab w:val="left" w:pos="6075"/>
        </w:tabs>
        <w:spacing w:line="276" w:lineRule="auto"/>
        <w:ind w:left="0" w:firstLine="0"/>
        <w:jc w:val="both"/>
        <w:rPr>
          <w:i/>
        </w:rPr>
      </w:pPr>
      <w:r w:rsidRPr="00410409">
        <w:rPr>
          <w:i/>
        </w:rPr>
        <w:t>Ex.</w:t>
      </w:r>
      <w:r w:rsidR="00BC193C" w:rsidRPr="00410409">
        <w:rPr>
          <w:i/>
        </w:rPr>
        <w:t> :</w:t>
      </w:r>
      <w:r w:rsidRPr="00410409">
        <w:rPr>
          <w:i/>
        </w:rPr>
        <w:t xml:space="preserve"> rémunération des capitaux propres, de l’exploitant individuel…</w:t>
      </w:r>
    </w:p>
    <w:p w:rsidR="00BC193C" w:rsidRDefault="00BC193C" w:rsidP="008D4EDE">
      <w:pPr>
        <w:tabs>
          <w:tab w:val="left" w:pos="6075"/>
        </w:tabs>
        <w:spacing w:line="276" w:lineRule="auto"/>
        <w:ind w:left="0" w:firstLine="0"/>
        <w:jc w:val="both"/>
      </w:pPr>
    </w:p>
    <w:p w:rsidR="00026B02" w:rsidRDefault="00EB092E" w:rsidP="008D4EDE">
      <w:pPr>
        <w:tabs>
          <w:tab w:val="left" w:pos="6075"/>
        </w:tabs>
        <w:spacing w:line="276" w:lineRule="auto"/>
        <w:ind w:left="0" w:firstLine="0"/>
        <w:jc w:val="both"/>
      </w:pPr>
      <w:r w:rsidRPr="00C40724">
        <w:t>La comptabilité générale n’est cependant qu’un des outils de la comptabilité analytique, celle-ci va également puiser d’autres informations</w:t>
      </w:r>
      <w:r w:rsidR="00026B02">
        <w:t> :</w:t>
      </w:r>
    </w:p>
    <w:p w:rsidR="00026B02" w:rsidRDefault="00EB092E" w:rsidP="00B25097">
      <w:pPr>
        <w:pStyle w:val="ListParagraph"/>
        <w:numPr>
          <w:ilvl w:val="0"/>
          <w:numId w:val="2"/>
        </w:numPr>
        <w:tabs>
          <w:tab w:val="left" w:pos="6075"/>
        </w:tabs>
        <w:spacing w:line="276" w:lineRule="auto"/>
        <w:jc w:val="both"/>
      </w:pPr>
      <w:r w:rsidRPr="00C40724">
        <w:t>dans l’entreprise</w:t>
      </w:r>
      <w:r w:rsidR="00026B02">
        <w:t xml:space="preserve">, </w:t>
      </w:r>
      <w:r w:rsidRPr="009B6BB6">
        <w:rPr>
          <w:b/>
        </w:rPr>
        <w:t>info interne</w:t>
      </w:r>
      <w:r w:rsidRPr="00C40724">
        <w:t> : processus de production, d’approvisionnement, mode de communication entre services, structure organisationnelle, etc…</w:t>
      </w:r>
    </w:p>
    <w:p w:rsidR="00EB092E" w:rsidRDefault="00EB092E" w:rsidP="00B25097">
      <w:pPr>
        <w:pStyle w:val="ListParagraph"/>
        <w:numPr>
          <w:ilvl w:val="0"/>
          <w:numId w:val="2"/>
        </w:numPr>
        <w:tabs>
          <w:tab w:val="left" w:pos="6075"/>
        </w:tabs>
        <w:spacing w:line="276" w:lineRule="auto"/>
        <w:jc w:val="both"/>
      </w:pPr>
      <w:r w:rsidRPr="00C40724">
        <w:t>à l’extérieur de celle-ci</w:t>
      </w:r>
      <w:r w:rsidR="00026B02">
        <w:t xml:space="preserve">, </w:t>
      </w:r>
      <w:r w:rsidR="00026B02" w:rsidRPr="009B6BB6">
        <w:rPr>
          <w:b/>
        </w:rPr>
        <w:t>info externe</w:t>
      </w:r>
      <w:r w:rsidR="00026B02">
        <w:t> : p</w:t>
      </w:r>
      <w:r w:rsidRPr="00C40724">
        <w:t>rix et pratiques organisationnelles du secteur</w:t>
      </w:r>
      <w:r w:rsidR="00026B02">
        <w:t>, historique des chiffres, etc…</w:t>
      </w:r>
    </w:p>
    <w:p w:rsidR="003F40C9" w:rsidRDefault="003F40C9" w:rsidP="003F40C9">
      <w:pPr>
        <w:tabs>
          <w:tab w:val="left" w:pos="6075"/>
        </w:tabs>
        <w:spacing w:line="276" w:lineRule="auto"/>
        <w:ind w:left="360" w:firstLine="0"/>
        <w:jc w:val="both"/>
      </w:pPr>
    </w:p>
    <w:p w:rsidR="00F45400" w:rsidRDefault="00D2651E" w:rsidP="00732356">
      <w:pPr>
        <w:tabs>
          <w:tab w:val="left" w:pos="6075"/>
        </w:tabs>
        <w:spacing w:line="276" w:lineRule="auto"/>
        <w:jc w:val="both"/>
        <w:outlineLvl w:val="0"/>
        <w:rPr>
          <w:b/>
        </w:rPr>
      </w:pPr>
      <w:r w:rsidRPr="00DC3B1A">
        <w:rPr>
          <w:b/>
        </w:rPr>
        <w:t>Conclusion : cas de sensibilisation aux différent</w:t>
      </w:r>
      <w:r w:rsidR="00410409" w:rsidRPr="00DC3B1A">
        <w:rPr>
          <w:b/>
        </w:rPr>
        <w:t>es mét</w:t>
      </w:r>
      <w:r w:rsidR="00DC3B1A">
        <w:rPr>
          <w:b/>
        </w:rPr>
        <w:t>hodes de calculs de coûts : Cas Deluna.</w:t>
      </w:r>
    </w:p>
    <w:p w:rsidR="00343A39" w:rsidRPr="001905B0" w:rsidRDefault="00343A39" w:rsidP="00343A39">
      <w:pPr>
        <w:spacing w:line="276" w:lineRule="auto"/>
        <w:ind w:left="0" w:firstLine="0"/>
        <w:jc w:val="center"/>
        <w:rPr>
          <w:rFonts w:cs="Arial"/>
        </w:rPr>
      </w:pPr>
      <w:r w:rsidRPr="001905B0">
        <w:rPr>
          <w:rFonts w:cs="Arial"/>
        </w:rPr>
        <w:t xml:space="preserve">- - - - </w:t>
      </w:r>
      <w:r>
        <w:rPr>
          <w:rFonts w:cs="Arial"/>
        </w:rPr>
        <w:t>- - - - - - - -</w:t>
      </w:r>
    </w:p>
    <w:p w:rsidR="00343A39" w:rsidRPr="007D6D5A" w:rsidRDefault="00343A39" w:rsidP="00732356">
      <w:pPr>
        <w:spacing w:line="276" w:lineRule="auto"/>
        <w:ind w:left="0" w:firstLine="0"/>
        <w:jc w:val="both"/>
        <w:outlineLvl w:val="0"/>
        <w:rPr>
          <w:rFonts w:cs="Arial"/>
          <w:u w:val="single"/>
        </w:rPr>
      </w:pPr>
      <w:r w:rsidRPr="007D6D5A">
        <w:rPr>
          <w:rFonts w:cs="Arial"/>
          <w:u w:val="single"/>
        </w:rPr>
        <w:t>Orientations pédagogiques :</w:t>
      </w:r>
    </w:p>
    <w:p w:rsidR="00343A39" w:rsidRDefault="00343A39" w:rsidP="00343A39"/>
    <w:p w:rsidR="00343A39" w:rsidRPr="00977419" w:rsidRDefault="00343A39" w:rsidP="00343A39">
      <w:pPr>
        <w:pStyle w:val="ListParagraph"/>
        <w:numPr>
          <w:ilvl w:val="0"/>
          <w:numId w:val="32"/>
        </w:numPr>
      </w:pPr>
      <w:r w:rsidRPr="00977419">
        <w:t xml:space="preserve">Illustration du fait qu’un coût est une somme de consommations </w:t>
      </w:r>
    </w:p>
    <w:p w:rsidR="00343A39" w:rsidRPr="00977419" w:rsidRDefault="00343A39" w:rsidP="00343A39"/>
    <w:p w:rsidR="00343A39" w:rsidRDefault="00343A39" w:rsidP="00343A39">
      <w:pPr>
        <w:pStyle w:val="ListParagraph"/>
        <w:numPr>
          <w:ilvl w:val="0"/>
          <w:numId w:val="32"/>
        </w:numPr>
      </w:pPr>
      <w:r w:rsidRPr="00977419">
        <w:t>Découverte intuitive de la notion de variabilité des charges :</w:t>
      </w:r>
    </w:p>
    <w:p w:rsidR="00343A39" w:rsidRPr="00977419" w:rsidRDefault="00343A39" w:rsidP="00343A39">
      <w:pPr>
        <w:pStyle w:val="ListParagraph"/>
        <w:numPr>
          <w:ilvl w:val="0"/>
          <w:numId w:val="33"/>
        </w:numPr>
        <w:jc w:val="both"/>
      </w:pPr>
      <w:r w:rsidRPr="00977419">
        <w:t>Tableaux 1 et 2</w:t>
      </w:r>
      <w:r>
        <w:t> :</w:t>
      </w:r>
    </w:p>
    <w:p w:rsidR="00343A39" w:rsidRPr="00977419" w:rsidRDefault="00343A39" w:rsidP="00343A39">
      <w:pPr>
        <w:numPr>
          <w:ilvl w:val="1"/>
          <w:numId w:val="30"/>
        </w:numPr>
        <w:jc w:val="both"/>
      </w:pPr>
      <w:r w:rsidRPr="00977419">
        <w:t>Charges variables en bleu</w:t>
      </w:r>
    </w:p>
    <w:p w:rsidR="00343A39" w:rsidRPr="00977419" w:rsidRDefault="00343A39" w:rsidP="00343A39">
      <w:pPr>
        <w:numPr>
          <w:ilvl w:val="1"/>
          <w:numId w:val="30"/>
        </w:numPr>
        <w:jc w:val="both"/>
      </w:pPr>
      <w:r w:rsidRPr="00977419">
        <w:t>Charges fixes en jaune</w:t>
      </w:r>
    </w:p>
    <w:p w:rsidR="001A0F14" w:rsidRPr="00977419" w:rsidRDefault="001A0F14" w:rsidP="001A0F14">
      <w:pPr>
        <w:ind w:left="1080" w:firstLine="0"/>
        <w:jc w:val="both"/>
      </w:pPr>
    </w:p>
    <w:p w:rsidR="00343A39" w:rsidRPr="00977419" w:rsidRDefault="00343A39" w:rsidP="00343A39">
      <w:pPr>
        <w:pStyle w:val="ListParagraph"/>
        <w:numPr>
          <w:ilvl w:val="0"/>
          <w:numId w:val="33"/>
        </w:numPr>
        <w:jc w:val="both"/>
      </w:pPr>
      <w:r>
        <w:t>Tableau 3 : m</w:t>
      </w:r>
      <w:r w:rsidRPr="00977419">
        <w:t>ise en lumière du statut de modèle de comportement des charges</w:t>
      </w:r>
      <w:r>
        <w:t xml:space="preserve"> e</w:t>
      </w:r>
      <w:r w:rsidRPr="00977419">
        <w:t xml:space="preserve">n montrant que : </w:t>
      </w:r>
    </w:p>
    <w:p w:rsidR="00343A39" w:rsidRPr="00977419" w:rsidRDefault="00343A39" w:rsidP="00343A39">
      <w:pPr>
        <w:numPr>
          <w:ilvl w:val="1"/>
          <w:numId w:val="30"/>
        </w:numPr>
        <w:jc w:val="both"/>
      </w:pPr>
      <w:r w:rsidRPr="00977419">
        <w:t xml:space="preserve">le coût fixe global ne bouge pas de l’année 1 à 2 </w:t>
      </w:r>
      <w:r w:rsidRPr="00977419">
        <w:sym w:font="Wingdings" w:char="F0E8"/>
      </w:r>
      <w:r w:rsidRPr="00977419">
        <w:t xml:space="preserve"> ce qui permet de prédire </w:t>
      </w:r>
    </w:p>
    <w:p w:rsidR="00343A39" w:rsidRPr="00977419" w:rsidRDefault="00343A39" w:rsidP="00343A39">
      <w:pPr>
        <w:numPr>
          <w:ilvl w:val="1"/>
          <w:numId w:val="30"/>
        </w:numPr>
        <w:jc w:val="both"/>
      </w:pPr>
      <w:r w:rsidRPr="00977419">
        <w:t xml:space="preserve">le coût variable unitaire ne bouge pas de l’année 1 à 2 </w:t>
      </w:r>
      <w:r w:rsidRPr="00977419">
        <w:sym w:font="Wingdings" w:char="F0E8"/>
      </w:r>
      <w:r w:rsidRPr="00977419">
        <w:t xml:space="preserve"> ce qui permet de prédire</w:t>
      </w:r>
    </w:p>
    <w:p w:rsidR="00343A39" w:rsidRPr="00977419" w:rsidRDefault="00343A39" w:rsidP="00343A39">
      <w:pPr>
        <w:rPr>
          <w:b/>
          <w:bCs/>
          <w:i/>
          <w:iCs/>
        </w:rPr>
      </w:pPr>
    </w:p>
    <w:p w:rsidR="00343A39" w:rsidRPr="00977419" w:rsidRDefault="00343A39" w:rsidP="00214E1A">
      <w:pPr>
        <w:pStyle w:val="ListParagraph"/>
        <w:numPr>
          <w:ilvl w:val="0"/>
          <w:numId w:val="32"/>
        </w:numPr>
        <w:jc w:val="both"/>
      </w:pPr>
      <w:r w:rsidRPr="00977419">
        <w:t>On utilise le modèle prédictif en coûts variables</w:t>
      </w:r>
      <w:r>
        <w:t> :</w:t>
      </w:r>
      <w:r w:rsidR="00214E1A">
        <w:t xml:space="preserve"> tableau </w:t>
      </w:r>
      <w:r w:rsidR="008B1378">
        <w:t>6</w:t>
      </w:r>
    </w:p>
    <w:p w:rsidR="00343A39" w:rsidRPr="00977419" w:rsidRDefault="00343A39" w:rsidP="00214E1A">
      <w:pPr>
        <w:jc w:val="both"/>
        <w:rPr>
          <w:i/>
          <w:iCs/>
        </w:rPr>
      </w:pPr>
    </w:p>
    <w:p w:rsidR="00343A39" w:rsidRPr="00977419" w:rsidRDefault="00343A39" w:rsidP="00214E1A">
      <w:pPr>
        <w:pStyle w:val="ListParagraph"/>
        <w:numPr>
          <w:ilvl w:val="0"/>
          <w:numId w:val="32"/>
        </w:numPr>
        <w:jc w:val="both"/>
      </w:pPr>
      <w:r w:rsidRPr="00977419">
        <w:t>Introduction au coût direct</w:t>
      </w:r>
      <w:r>
        <w:t> :</w:t>
      </w:r>
      <w:r w:rsidRPr="00977419">
        <w:t xml:space="preserve"> tableau </w:t>
      </w:r>
      <w:r w:rsidR="00214E1A">
        <w:t>5</w:t>
      </w:r>
      <w:r>
        <w:t>. La</w:t>
      </w:r>
      <w:r w:rsidRPr="00977419">
        <w:t xml:space="preserve"> limite </w:t>
      </w:r>
      <w:r>
        <w:t>est que nous obtenons un</w:t>
      </w:r>
      <w:r w:rsidRPr="00977419">
        <w:t xml:space="preserve"> </w:t>
      </w:r>
      <w:r w:rsidR="00214E1A">
        <w:t>résultat sur données partielles.</w:t>
      </w:r>
    </w:p>
    <w:p w:rsidR="00343A39" w:rsidRPr="00977419" w:rsidRDefault="00343A39" w:rsidP="00343A39">
      <w:pPr>
        <w:ind w:left="0" w:firstLine="0"/>
        <w:jc w:val="both"/>
      </w:pPr>
      <w:r w:rsidRPr="00977419">
        <w:t>Introduction au coût complet</w:t>
      </w:r>
      <w:r>
        <w:t> :</w:t>
      </w:r>
      <w:r w:rsidRPr="00977419">
        <w:t xml:space="preserve"> tableau </w:t>
      </w:r>
      <w:r w:rsidR="00214E1A">
        <w:t>4</w:t>
      </w:r>
      <w:r>
        <w:t>.</w:t>
      </w:r>
      <w:r w:rsidRPr="00977419">
        <w:t xml:space="preserve"> On bute sur le problème de la répartition du travail administratif entre les deux produits</w:t>
      </w:r>
      <w:r>
        <w:t>. La limite est donc que la méthode implique une</w:t>
      </w:r>
      <w:r w:rsidRPr="00977419">
        <w:t xml:space="preserve"> dose d’arbitraire </w:t>
      </w:r>
    </w:p>
    <w:p w:rsidR="00343A39" w:rsidRPr="00977419" w:rsidRDefault="00343A39" w:rsidP="00343A39">
      <w:pPr>
        <w:rPr>
          <w:i/>
          <w:iCs/>
        </w:rPr>
      </w:pPr>
    </w:p>
    <w:p w:rsidR="00343A39" w:rsidRDefault="00343A39" w:rsidP="00343A39">
      <w:pPr>
        <w:pStyle w:val="ListParagraph"/>
        <w:numPr>
          <w:ilvl w:val="0"/>
          <w:numId w:val="32"/>
        </w:numPr>
      </w:pPr>
      <w:r w:rsidRPr="00977419">
        <w:t>Réflexion sur l’intérêt d</w:t>
      </w:r>
      <w:r>
        <w:t>u modèle</w:t>
      </w:r>
      <w:r w:rsidRPr="00977419">
        <w:t xml:space="preserve"> </w:t>
      </w:r>
      <w:r>
        <w:t xml:space="preserve">en coût complet = pilotage </w:t>
      </w:r>
      <w:r w:rsidRPr="00977419">
        <w:t>stratégique à L et MT</w:t>
      </w:r>
    </w:p>
    <w:p w:rsidR="001A0F14" w:rsidRPr="00977419" w:rsidRDefault="001A0F14" w:rsidP="001A0F14">
      <w:pPr>
        <w:ind w:left="360" w:firstLine="0"/>
      </w:pPr>
    </w:p>
    <w:p w:rsidR="00343A39" w:rsidRDefault="00343A39" w:rsidP="00343A39">
      <w:pPr>
        <w:pStyle w:val="ListParagraph"/>
        <w:numPr>
          <w:ilvl w:val="0"/>
          <w:numId w:val="32"/>
        </w:numPr>
      </w:pPr>
      <w:r w:rsidRPr="00977419">
        <w:t>Réflexion sur l’intérêt d</w:t>
      </w:r>
      <w:r>
        <w:t>u modèle</w:t>
      </w:r>
      <w:r w:rsidRPr="00977419">
        <w:t xml:space="preserve"> </w:t>
      </w:r>
      <w:r>
        <w:t>en c</w:t>
      </w:r>
      <w:r w:rsidRPr="00977419">
        <w:t>oût direct</w:t>
      </w:r>
      <w:r>
        <w:t> :</w:t>
      </w:r>
      <w:r w:rsidRPr="00977419">
        <w:t xml:space="preserve"> pilotage à M et CT</w:t>
      </w:r>
    </w:p>
    <w:p w:rsidR="001A0F14" w:rsidRDefault="001A0F14" w:rsidP="001A0F14">
      <w:pPr>
        <w:pStyle w:val="ListParagraph"/>
      </w:pPr>
    </w:p>
    <w:p w:rsidR="00343A39" w:rsidRPr="00977419" w:rsidRDefault="00343A39" w:rsidP="00214E1A">
      <w:pPr>
        <w:pStyle w:val="ListParagraph"/>
        <w:numPr>
          <w:ilvl w:val="0"/>
          <w:numId w:val="32"/>
        </w:numPr>
        <w:jc w:val="both"/>
      </w:pPr>
      <w:r w:rsidRPr="00977419">
        <w:t xml:space="preserve"> Réflexion sur l’intérêt d</w:t>
      </w:r>
      <w:r>
        <w:t>u modèle</w:t>
      </w:r>
      <w:r w:rsidRPr="00977419">
        <w:t xml:space="preserve"> </w:t>
      </w:r>
      <w:r>
        <w:t>en variabilité : s</w:t>
      </w:r>
      <w:r w:rsidRPr="00977419">
        <w:t xml:space="preserve">eul le modèle en variabilité permet de prédire </w:t>
      </w:r>
      <w:r>
        <w:t>à CT.</w:t>
      </w:r>
    </w:p>
    <w:p w:rsidR="00343A39" w:rsidRPr="00343A39" w:rsidRDefault="00343A39" w:rsidP="00343A39">
      <w:pPr>
        <w:spacing w:line="276" w:lineRule="auto"/>
        <w:ind w:left="360" w:firstLine="0"/>
        <w:jc w:val="center"/>
        <w:rPr>
          <w:rFonts w:cs="Arial"/>
        </w:rPr>
      </w:pPr>
      <w:r w:rsidRPr="00343A39">
        <w:rPr>
          <w:rFonts w:cs="Arial"/>
        </w:rPr>
        <w:t>- - - - - - - - - - - -</w:t>
      </w:r>
    </w:p>
    <w:p w:rsidR="00C86EF2" w:rsidRPr="00FF5BDC" w:rsidRDefault="00C86EF2" w:rsidP="00732356">
      <w:pPr>
        <w:tabs>
          <w:tab w:val="left" w:pos="6075"/>
        </w:tabs>
        <w:spacing w:line="276" w:lineRule="auto"/>
        <w:jc w:val="both"/>
        <w:outlineLvl w:val="0"/>
      </w:pPr>
      <w:r w:rsidRPr="00FF5BDC">
        <w:t>Distribution de la fiche de synthèse sur les systèmes de coûts.</w:t>
      </w:r>
    </w:p>
    <w:p w:rsidR="00D2651E" w:rsidRDefault="00D2651E" w:rsidP="00F45400">
      <w:pPr>
        <w:tabs>
          <w:tab w:val="left" w:pos="6075"/>
        </w:tabs>
        <w:spacing w:line="276" w:lineRule="auto"/>
        <w:jc w:val="both"/>
      </w:pPr>
    </w:p>
    <w:p w:rsidR="00F45400" w:rsidRPr="00F45400" w:rsidRDefault="00F45400" w:rsidP="00732356">
      <w:pPr>
        <w:tabs>
          <w:tab w:val="left" w:pos="6075"/>
        </w:tabs>
        <w:spacing w:line="276" w:lineRule="auto"/>
        <w:jc w:val="both"/>
        <w:outlineLvl w:val="0"/>
        <w:rPr>
          <w:b/>
        </w:rPr>
      </w:pPr>
      <w:r w:rsidRPr="00F45400">
        <w:rPr>
          <w:b/>
          <w:u w:val="single"/>
        </w:rPr>
        <w:t>Problématique du M822</w:t>
      </w:r>
      <w:r w:rsidRPr="00F45400">
        <w:rPr>
          <w:b/>
        </w:rPr>
        <w:t> :</w:t>
      </w:r>
    </w:p>
    <w:p w:rsidR="00F45400" w:rsidRPr="00F45400" w:rsidRDefault="00F45400" w:rsidP="00732356">
      <w:pPr>
        <w:tabs>
          <w:tab w:val="left" w:pos="6075"/>
        </w:tabs>
        <w:spacing w:line="276" w:lineRule="auto"/>
        <w:ind w:left="0" w:firstLine="0"/>
        <w:jc w:val="both"/>
        <w:outlineLvl w:val="0"/>
        <w:rPr>
          <w:b/>
        </w:rPr>
      </w:pPr>
      <w:r w:rsidRPr="00F45400">
        <w:rPr>
          <w:b/>
        </w:rPr>
        <w:t>Quelles sont les méthodes de calcul de coûts à la disposition de l’entreprise ?</w:t>
      </w:r>
    </w:p>
    <w:p w:rsidR="00F45400" w:rsidRDefault="00F45400" w:rsidP="00F45400">
      <w:pPr>
        <w:tabs>
          <w:tab w:val="left" w:pos="6075"/>
        </w:tabs>
        <w:spacing w:line="276" w:lineRule="auto"/>
        <w:ind w:left="0" w:firstLine="0"/>
        <w:jc w:val="both"/>
      </w:pPr>
    </w:p>
    <w:p w:rsidR="00F45400" w:rsidRPr="00F45400" w:rsidRDefault="00F45400" w:rsidP="00732356">
      <w:pPr>
        <w:tabs>
          <w:tab w:val="left" w:pos="6075"/>
        </w:tabs>
        <w:spacing w:line="276" w:lineRule="auto"/>
        <w:ind w:left="0" w:firstLine="0"/>
        <w:jc w:val="both"/>
        <w:outlineLvl w:val="0"/>
        <w:rPr>
          <w:b/>
        </w:rPr>
      </w:pPr>
      <w:r w:rsidRPr="00F45400">
        <w:rPr>
          <w:b/>
        </w:rPr>
        <w:t xml:space="preserve">Chap I : Généralités </w:t>
      </w:r>
      <w:r w:rsidR="009B6BB6">
        <w:rPr>
          <w:b/>
        </w:rPr>
        <w:t>sur les coûts</w:t>
      </w:r>
    </w:p>
    <w:p w:rsidR="00F45400" w:rsidRPr="00F45400" w:rsidRDefault="00F45400" w:rsidP="00732356">
      <w:pPr>
        <w:tabs>
          <w:tab w:val="left" w:pos="6075"/>
        </w:tabs>
        <w:spacing w:line="276" w:lineRule="auto"/>
        <w:ind w:left="0" w:firstLine="0"/>
        <w:jc w:val="both"/>
        <w:outlineLvl w:val="0"/>
        <w:rPr>
          <w:b/>
        </w:rPr>
      </w:pPr>
      <w:r w:rsidRPr="00F45400">
        <w:rPr>
          <w:b/>
        </w:rPr>
        <w:t>Chap II : La méthode des coûts complets</w:t>
      </w:r>
    </w:p>
    <w:p w:rsidR="00F45400" w:rsidRDefault="00F45400" w:rsidP="00732356">
      <w:pPr>
        <w:tabs>
          <w:tab w:val="left" w:pos="6075"/>
        </w:tabs>
        <w:spacing w:line="276" w:lineRule="auto"/>
        <w:ind w:left="0" w:firstLine="0"/>
        <w:jc w:val="both"/>
        <w:outlineLvl w:val="0"/>
        <w:rPr>
          <w:b/>
        </w:rPr>
      </w:pPr>
      <w:r w:rsidRPr="00F45400">
        <w:rPr>
          <w:b/>
        </w:rPr>
        <w:t>Chap III : Introduction à la méthode de calcul des coûts en variabilité</w:t>
      </w:r>
    </w:p>
    <w:p w:rsidR="00573DFA" w:rsidRDefault="006710B9" w:rsidP="00732356">
      <w:pPr>
        <w:pBdr>
          <w:top w:val="single" w:sz="4" w:space="1" w:color="auto"/>
          <w:left w:val="single" w:sz="4" w:space="4" w:color="auto"/>
          <w:bottom w:val="single" w:sz="4" w:space="1" w:color="auto"/>
          <w:right w:val="single" w:sz="4" w:space="4" w:color="auto"/>
        </w:pBdr>
        <w:tabs>
          <w:tab w:val="left" w:pos="6075"/>
        </w:tabs>
        <w:spacing w:line="276" w:lineRule="auto"/>
        <w:ind w:left="0" w:firstLine="0"/>
        <w:jc w:val="center"/>
        <w:outlineLvl w:val="0"/>
        <w:rPr>
          <w:b/>
          <w:sz w:val="32"/>
          <w:szCs w:val="32"/>
        </w:rPr>
      </w:pPr>
      <w:r>
        <w:rPr>
          <w:b/>
        </w:rPr>
        <w:br w:type="page"/>
      </w:r>
      <w:r w:rsidR="00573DFA" w:rsidRPr="006710B9">
        <w:rPr>
          <w:b/>
          <w:sz w:val="32"/>
          <w:szCs w:val="32"/>
        </w:rPr>
        <w:t xml:space="preserve">Chapitre </w:t>
      </w:r>
      <w:r w:rsidR="00573DFA">
        <w:rPr>
          <w:b/>
          <w:sz w:val="32"/>
          <w:szCs w:val="32"/>
        </w:rPr>
        <w:t>I : G</w:t>
      </w:r>
      <w:r w:rsidR="00573DFA" w:rsidRPr="006710B9">
        <w:rPr>
          <w:b/>
          <w:sz w:val="32"/>
          <w:szCs w:val="32"/>
        </w:rPr>
        <w:t>énéralités sur les c</w:t>
      </w:r>
      <w:r w:rsidR="00573DFA">
        <w:rPr>
          <w:b/>
          <w:sz w:val="32"/>
          <w:szCs w:val="32"/>
        </w:rPr>
        <w:t>oûts</w:t>
      </w:r>
    </w:p>
    <w:p w:rsidR="00573DFA" w:rsidRDefault="00573DFA" w:rsidP="00573DFA">
      <w:pPr>
        <w:tabs>
          <w:tab w:val="left" w:pos="6075"/>
        </w:tabs>
        <w:spacing w:line="276" w:lineRule="auto"/>
        <w:ind w:left="0" w:firstLine="0"/>
        <w:jc w:val="center"/>
        <w:rPr>
          <w:b/>
          <w:sz w:val="32"/>
          <w:szCs w:val="32"/>
        </w:rPr>
      </w:pPr>
    </w:p>
    <w:p w:rsidR="00573DFA" w:rsidRPr="007A46D2" w:rsidRDefault="00573DFA" w:rsidP="00573DFA">
      <w:pPr>
        <w:pStyle w:val="BodyText"/>
        <w:spacing w:line="276" w:lineRule="auto"/>
        <w:rPr>
          <w:rFonts w:asciiTheme="minorHAnsi" w:hAnsiTheme="minorHAnsi"/>
          <w:i w:val="0"/>
          <w:sz w:val="22"/>
          <w:szCs w:val="22"/>
        </w:rPr>
      </w:pPr>
      <w:r w:rsidRPr="007A46D2">
        <w:rPr>
          <w:rFonts w:asciiTheme="minorHAnsi" w:hAnsiTheme="minorHAnsi"/>
          <w:i w:val="0"/>
          <w:sz w:val="22"/>
          <w:szCs w:val="22"/>
        </w:rPr>
        <w:t xml:space="preserve">On va définir </w:t>
      </w:r>
      <w:r>
        <w:rPr>
          <w:rFonts w:asciiTheme="minorHAnsi" w:hAnsiTheme="minorHAnsi"/>
          <w:i w:val="0"/>
          <w:sz w:val="22"/>
          <w:szCs w:val="22"/>
        </w:rPr>
        <w:t xml:space="preserve">quelques </w:t>
      </w:r>
      <w:r w:rsidRPr="007A46D2">
        <w:rPr>
          <w:rFonts w:asciiTheme="minorHAnsi" w:hAnsiTheme="minorHAnsi"/>
          <w:i w:val="0"/>
          <w:sz w:val="22"/>
          <w:szCs w:val="22"/>
        </w:rPr>
        <w:t xml:space="preserve">principes </w:t>
      </w:r>
      <w:r>
        <w:rPr>
          <w:rFonts w:asciiTheme="minorHAnsi" w:hAnsiTheme="minorHAnsi"/>
          <w:i w:val="0"/>
          <w:sz w:val="22"/>
          <w:szCs w:val="22"/>
        </w:rPr>
        <w:t xml:space="preserve">fondamentaux de la comptabilité analytique avant de présenter les méthodes de calcul de coûts (chapitres </w:t>
      </w:r>
      <w:r w:rsidR="00877309">
        <w:rPr>
          <w:rFonts w:asciiTheme="minorHAnsi" w:hAnsiTheme="minorHAnsi"/>
          <w:i w:val="0"/>
          <w:sz w:val="22"/>
          <w:szCs w:val="22"/>
        </w:rPr>
        <w:t>2 et 3</w:t>
      </w:r>
      <w:r>
        <w:rPr>
          <w:rFonts w:asciiTheme="minorHAnsi" w:hAnsiTheme="minorHAnsi"/>
          <w:i w:val="0"/>
          <w:sz w:val="22"/>
          <w:szCs w:val="22"/>
        </w:rPr>
        <w:t>)</w:t>
      </w:r>
    </w:p>
    <w:p w:rsidR="00573DFA" w:rsidRDefault="00DC3B1A" w:rsidP="00573DFA">
      <w:pPr>
        <w:pStyle w:val="BodyText"/>
        <w:spacing w:line="276" w:lineRule="auto"/>
        <w:rPr>
          <w:rFonts w:asciiTheme="minorHAnsi" w:hAnsiTheme="minorHAnsi"/>
          <w:i w:val="0"/>
          <w:sz w:val="22"/>
          <w:szCs w:val="22"/>
        </w:rPr>
      </w:pPr>
      <w:r>
        <w:rPr>
          <w:rFonts w:asciiTheme="minorHAnsi" w:hAnsiTheme="minorHAnsi"/>
          <w:i w:val="0"/>
          <w:sz w:val="22"/>
          <w:szCs w:val="22"/>
        </w:rPr>
        <w:t>Attention à ne pas confondre prix, coût et charge.</w:t>
      </w:r>
    </w:p>
    <w:p w:rsidR="00DC3B1A" w:rsidRDefault="00DC3B1A" w:rsidP="00DC3B1A">
      <w:pPr>
        <w:pStyle w:val="BodyText"/>
        <w:shd w:val="clear" w:color="auto" w:fill="FFFF00"/>
        <w:spacing w:line="276" w:lineRule="auto"/>
        <w:rPr>
          <w:rFonts w:asciiTheme="minorHAnsi" w:hAnsiTheme="minorHAnsi"/>
          <w:i w:val="0"/>
          <w:sz w:val="22"/>
          <w:szCs w:val="22"/>
        </w:rPr>
      </w:pPr>
      <w:r>
        <w:rPr>
          <w:rFonts w:asciiTheme="minorHAnsi" w:hAnsiTheme="minorHAnsi"/>
          <w:i w:val="0"/>
          <w:sz w:val="22"/>
          <w:szCs w:val="22"/>
        </w:rPr>
        <w:t xml:space="preserve">Un </w:t>
      </w:r>
      <w:r w:rsidRPr="00DC3B1A">
        <w:rPr>
          <w:rFonts w:asciiTheme="minorHAnsi" w:hAnsiTheme="minorHAnsi"/>
          <w:b/>
          <w:i w:val="0"/>
          <w:sz w:val="22"/>
          <w:szCs w:val="22"/>
          <w:u w:val="single"/>
        </w:rPr>
        <w:t>prix</w:t>
      </w:r>
      <w:r>
        <w:rPr>
          <w:rFonts w:asciiTheme="minorHAnsi" w:hAnsiTheme="minorHAnsi"/>
          <w:i w:val="0"/>
          <w:sz w:val="22"/>
          <w:szCs w:val="22"/>
        </w:rPr>
        <w:t xml:space="preserve"> est fixé lors d’une transaction avec une personne extérieure à l’entreprise.</w:t>
      </w:r>
    </w:p>
    <w:p w:rsidR="00DC3B1A" w:rsidRDefault="00DC3B1A" w:rsidP="00DC3B1A">
      <w:pPr>
        <w:pStyle w:val="BodyText"/>
        <w:shd w:val="clear" w:color="auto" w:fill="FFFF00"/>
        <w:spacing w:line="276" w:lineRule="auto"/>
        <w:rPr>
          <w:rFonts w:asciiTheme="minorHAnsi" w:hAnsiTheme="minorHAnsi"/>
          <w:i w:val="0"/>
          <w:sz w:val="22"/>
          <w:szCs w:val="22"/>
        </w:rPr>
      </w:pPr>
      <w:r>
        <w:rPr>
          <w:rFonts w:asciiTheme="minorHAnsi" w:hAnsiTheme="minorHAnsi"/>
          <w:i w:val="0"/>
          <w:sz w:val="22"/>
          <w:szCs w:val="22"/>
        </w:rPr>
        <w:t xml:space="preserve">Une </w:t>
      </w:r>
      <w:r w:rsidRPr="00DC3B1A">
        <w:rPr>
          <w:rFonts w:asciiTheme="minorHAnsi" w:hAnsiTheme="minorHAnsi"/>
          <w:b/>
          <w:i w:val="0"/>
          <w:sz w:val="22"/>
          <w:szCs w:val="22"/>
          <w:u w:val="single"/>
        </w:rPr>
        <w:t>charge</w:t>
      </w:r>
      <w:r>
        <w:rPr>
          <w:rFonts w:asciiTheme="minorHAnsi" w:hAnsiTheme="minorHAnsi"/>
          <w:i w:val="0"/>
          <w:sz w:val="22"/>
          <w:szCs w:val="22"/>
        </w:rPr>
        <w:t xml:space="preserve"> est une consommation de ressources par l’entreprise.</w:t>
      </w:r>
    </w:p>
    <w:p w:rsidR="00DC3B1A" w:rsidRDefault="00DC3B1A" w:rsidP="00DC3B1A">
      <w:pPr>
        <w:pStyle w:val="BodyText"/>
        <w:shd w:val="clear" w:color="auto" w:fill="FFFF00"/>
        <w:spacing w:line="276" w:lineRule="auto"/>
        <w:rPr>
          <w:rFonts w:asciiTheme="minorHAnsi" w:hAnsiTheme="minorHAnsi"/>
          <w:i w:val="0"/>
          <w:sz w:val="22"/>
          <w:szCs w:val="22"/>
        </w:rPr>
      </w:pPr>
      <w:r>
        <w:rPr>
          <w:rFonts w:asciiTheme="minorHAnsi" w:hAnsiTheme="minorHAnsi"/>
          <w:i w:val="0"/>
          <w:sz w:val="22"/>
          <w:szCs w:val="22"/>
        </w:rPr>
        <w:t xml:space="preserve">Un </w:t>
      </w:r>
      <w:r w:rsidRPr="00DC3B1A">
        <w:rPr>
          <w:rFonts w:asciiTheme="minorHAnsi" w:hAnsiTheme="minorHAnsi"/>
          <w:b/>
          <w:i w:val="0"/>
          <w:sz w:val="22"/>
          <w:szCs w:val="22"/>
          <w:u w:val="single"/>
        </w:rPr>
        <w:t>coût</w:t>
      </w:r>
      <w:r>
        <w:rPr>
          <w:rFonts w:asciiTheme="minorHAnsi" w:hAnsiTheme="minorHAnsi"/>
          <w:i w:val="0"/>
          <w:sz w:val="22"/>
          <w:szCs w:val="22"/>
        </w:rPr>
        <w:t xml:space="preserve"> est un somme de charges.</w:t>
      </w:r>
    </w:p>
    <w:p w:rsidR="00573DFA" w:rsidRDefault="00573DFA" w:rsidP="00573DFA">
      <w:pPr>
        <w:pStyle w:val="BodyText"/>
        <w:spacing w:line="276" w:lineRule="auto"/>
        <w:rPr>
          <w:rFonts w:asciiTheme="minorHAnsi" w:hAnsiTheme="minorHAnsi"/>
          <w:i w:val="0"/>
          <w:sz w:val="22"/>
          <w:szCs w:val="22"/>
        </w:rPr>
      </w:pPr>
    </w:p>
    <w:p w:rsidR="00573DFA" w:rsidRDefault="00573DFA" w:rsidP="00B25097">
      <w:pPr>
        <w:pStyle w:val="BodyText"/>
        <w:numPr>
          <w:ilvl w:val="0"/>
          <w:numId w:val="19"/>
        </w:numPr>
        <w:spacing w:line="276" w:lineRule="auto"/>
        <w:rPr>
          <w:rFonts w:asciiTheme="minorHAnsi" w:hAnsiTheme="minorHAnsi"/>
          <w:b/>
          <w:i w:val="0"/>
          <w:sz w:val="28"/>
          <w:szCs w:val="28"/>
        </w:rPr>
      </w:pPr>
      <w:r w:rsidRPr="00FA3678">
        <w:rPr>
          <w:rFonts w:asciiTheme="minorHAnsi" w:hAnsiTheme="minorHAnsi"/>
          <w:b/>
          <w:i w:val="0"/>
          <w:sz w:val="28"/>
          <w:szCs w:val="28"/>
        </w:rPr>
        <w:t>Qu’est ce qu’un coût ?</w:t>
      </w:r>
    </w:p>
    <w:p w:rsidR="00573DFA" w:rsidRDefault="00573DFA" w:rsidP="00573DFA">
      <w:pPr>
        <w:pStyle w:val="BodyText"/>
        <w:spacing w:line="276" w:lineRule="auto"/>
        <w:ind w:left="1080"/>
        <w:rPr>
          <w:rFonts w:asciiTheme="minorHAnsi" w:hAnsiTheme="minorHAnsi"/>
          <w:b/>
          <w:i w:val="0"/>
          <w:sz w:val="22"/>
          <w:szCs w:val="22"/>
        </w:rPr>
      </w:pPr>
    </w:p>
    <w:p w:rsidR="003D5A0A" w:rsidRDefault="003D5A0A" w:rsidP="00B25097">
      <w:pPr>
        <w:pStyle w:val="BodyText"/>
        <w:numPr>
          <w:ilvl w:val="0"/>
          <w:numId w:val="20"/>
        </w:numPr>
        <w:spacing w:line="276" w:lineRule="auto"/>
        <w:rPr>
          <w:rFonts w:asciiTheme="minorHAnsi" w:hAnsiTheme="minorHAnsi"/>
          <w:b/>
          <w:i w:val="0"/>
          <w:sz w:val="22"/>
          <w:szCs w:val="22"/>
        </w:rPr>
      </w:pPr>
      <w:r>
        <w:rPr>
          <w:rFonts w:asciiTheme="minorHAnsi" w:hAnsiTheme="minorHAnsi"/>
          <w:b/>
          <w:i w:val="0"/>
          <w:sz w:val="22"/>
          <w:szCs w:val="22"/>
        </w:rPr>
        <w:t xml:space="preserve">La </w:t>
      </w:r>
      <w:r w:rsidRPr="003D5A0A">
        <w:rPr>
          <w:rFonts w:asciiTheme="minorHAnsi" w:hAnsiTheme="minorHAnsi"/>
          <w:b/>
          <w:bCs/>
          <w:i w:val="0"/>
          <w:sz w:val="22"/>
          <w:szCs w:val="22"/>
        </w:rPr>
        <w:t>typologie</w:t>
      </w:r>
      <w:r>
        <w:rPr>
          <w:rFonts w:asciiTheme="minorHAnsi" w:hAnsiTheme="minorHAnsi"/>
          <w:b/>
          <w:i w:val="0"/>
          <w:sz w:val="22"/>
          <w:szCs w:val="22"/>
        </w:rPr>
        <w:t xml:space="preserve"> des coûts :</w:t>
      </w:r>
    </w:p>
    <w:p w:rsidR="003D5A0A" w:rsidRPr="009B6BB6" w:rsidRDefault="003D5A0A" w:rsidP="003D5A0A">
      <w:pPr>
        <w:pStyle w:val="BodyText"/>
        <w:spacing w:line="276" w:lineRule="auto"/>
        <w:ind w:left="1080"/>
        <w:rPr>
          <w:rFonts w:asciiTheme="minorHAnsi" w:hAnsiTheme="minorHAnsi"/>
          <w:b/>
          <w:i w:val="0"/>
          <w:sz w:val="22"/>
          <w:szCs w:val="22"/>
        </w:rPr>
      </w:pPr>
    </w:p>
    <w:p w:rsidR="00573DFA" w:rsidRDefault="00573DFA" w:rsidP="00573DFA">
      <w:pPr>
        <w:pStyle w:val="BodyText"/>
        <w:spacing w:line="276" w:lineRule="auto"/>
        <w:rPr>
          <w:rFonts w:asciiTheme="minorHAnsi" w:hAnsiTheme="minorHAnsi"/>
          <w:i w:val="0"/>
          <w:sz w:val="22"/>
          <w:szCs w:val="22"/>
        </w:rPr>
      </w:pPr>
      <w:r w:rsidRPr="00127ED6">
        <w:rPr>
          <w:rFonts w:asciiTheme="minorHAnsi" w:hAnsiTheme="minorHAnsi"/>
          <w:i w:val="0"/>
          <w:sz w:val="22"/>
          <w:szCs w:val="22"/>
          <w:shd w:val="clear" w:color="auto" w:fill="FFFF00"/>
        </w:rPr>
        <w:t xml:space="preserve">Un </w:t>
      </w:r>
      <w:r w:rsidRPr="00127ED6">
        <w:rPr>
          <w:rFonts w:asciiTheme="minorHAnsi" w:hAnsiTheme="minorHAnsi"/>
          <w:b/>
          <w:i w:val="0"/>
          <w:sz w:val="22"/>
          <w:szCs w:val="22"/>
          <w:u w:val="single"/>
          <w:shd w:val="clear" w:color="auto" w:fill="FFFF00"/>
        </w:rPr>
        <w:t>coût</w:t>
      </w:r>
      <w:r w:rsidRPr="00127ED6">
        <w:rPr>
          <w:rFonts w:asciiTheme="minorHAnsi" w:hAnsiTheme="minorHAnsi"/>
          <w:i w:val="0"/>
          <w:sz w:val="22"/>
          <w:szCs w:val="22"/>
          <w:shd w:val="clear" w:color="auto" w:fill="FFFF00"/>
        </w:rPr>
        <w:t xml:space="preserve"> est une somme de charges</w:t>
      </w:r>
      <w:r>
        <w:rPr>
          <w:rFonts w:asciiTheme="minorHAnsi" w:hAnsiTheme="minorHAnsi"/>
          <w:i w:val="0"/>
          <w:sz w:val="22"/>
          <w:szCs w:val="22"/>
        </w:rPr>
        <w:t xml:space="preserve">. </w:t>
      </w:r>
    </w:p>
    <w:p w:rsidR="00877309" w:rsidRDefault="00573DFA" w:rsidP="00573DFA">
      <w:pPr>
        <w:pStyle w:val="BodyText"/>
        <w:spacing w:line="276" w:lineRule="auto"/>
        <w:rPr>
          <w:rFonts w:asciiTheme="minorHAnsi" w:hAnsiTheme="minorHAnsi"/>
          <w:i w:val="0"/>
          <w:sz w:val="22"/>
          <w:szCs w:val="22"/>
        </w:rPr>
      </w:pPr>
      <w:r>
        <w:rPr>
          <w:rFonts w:asciiTheme="minorHAnsi" w:hAnsiTheme="minorHAnsi"/>
          <w:i w:val="0"/>
          <w:sz w:val="22"/>
          <w:szCs w:val="22"/>
        </w:rPr>
        <w:t xml:space="preserve">L’objet de coût est l’élément sur lequel porte le coût. </w:t>
      </w:r>
    </w:p>
    <w:p w:rsidR="00573DFA" w:rsidRPr="00877309" w:rsidRDefault="00573DFA" w:rsidP="00573DFA">
      <w:pPr>
        <w:pStyle w:val="BodyText"/>
        <w:spacing w:line="276" w:lineRule="auto"/>
        <w:rPr>
          <w:rFonts w:asciiTheme="minorHAnsi" w:hAnsiTheme="minorHAnsi"/>
          <w:sz w:val="22"/>
          <w:szCs w:val="22"/>
        </w:rPr>
      </w:pPr>
      <w:r w:rsidRPr="00877309">
        <w:rPr>
          <w:rFonts w:asciiTheme="minorHAnsi" w:hAnsiTheme="minorHAnsi"/>
          <w:sz w:val="22"/>
          <w:szCs w:val="22"/>
        </w:rPr>
        <w:t>Ex. : produit, serv</w:t>
      </w:r>
      <w:r w:rsidR="00877309" w:rsidRPr="00877309">
        <w:rPr>
          <w:rFonts w:asciiTheme="minorHAnsi" w:hAnsiTheme="minorHAnsi"/>
          <w:sz w:val="22"/>
          <w:szCs w:val="22"/>
        </w:rPr>
        <w:t>ice, lieu (usine, magasin, …).</w:t>
      </w:r>
    </w:p>
    <w:p w:rsidR="00573DFA" w:rsidRDefault="00573DFA" w:rsidP="00573DFA">
      <w:pPr>
        <w:pStyle w:val="BodyText"/>
        <w:spacing w:line="276" w:lineRule="auto"/>
        <w:rPr>
          <w:rFonts w:asciiTheme="minorHAnsi" w:hAnsiTheme="minorHAnsi"/>
          <w:i w:val="0"/>
          <w:sz w:val="22"/>
          <w:szCs w:val="22"/>
        </w:rPr>
      </w:pPr>
      <w:r>
        <w:rPr>
          <w:rFonts w:asciiTheme="minorHAnsi" w:hAnsiTheme="minorHAnsi"/>
          <w:i w:val="0"/>
          <w:sz w:val="22"/>
          <w:szCs w:val="22"/>
        </w:rPr>
        <w:t xml:space="preserve">Les coûts sont des </w:t>
      </w:r>
      <w:r w:rsidRPr="00127ED6">
        <w:rPr>
          <w:rFonts w:asciiTheme="minorHAnsi" w:hAnsiTheme="minorHAnsi"/>
          <w:b/>
          <w:i w:val="0"/>
          <w:sz w:val="22"/>
          <w:szCs w:val="22"/>
        </w:rPr>
        <w:t>constructions</w:t>
      </w:r>
      <w:r>
        <w:rPr>
          <w:rFonts w:asciiTheme="minorHAnsi" w:hAnsiTheme="minorHAnsi"/>
          <w:i w:val="0"/>
          <w:sz w:val="22"/>
          <w:szCs w:val="22"/>
        </w:rPr>
        <w:t xml:space="preserve"> élaborées par les systèmes de gestion.</w:t>
      </w:r>
    </w:p>
    <w:p w:rsidR="00573DFA" w:rsidRDefault="00573DFA" w:rsidP="00573DFA">
      <w:pPr>
        <w:pStyle w:val="BodyText"/>
        <w:spacing w:line="276" w:lineRule="auto"/>
        <w:rPr>
          <w:rFonts w:asciiTheme="minorHAnsi" w:hAnsiTheme="minorHAnsi"/>
          <w:i w:val="0"/>
          <w:sz w:val="22"/>
          <w:szCs w:val="22"/>
        </w:rPr>
      </w:pPr>
    </w:p>
    <w:p w:rsidR="00573DFA" w:rsidRDefault="00573DFA" w:rsidP="00573DFA">
      <w:pPr>
        <w:pStyle w:val="BodyText"/>
        <w:spacing w:line="276" w:lineRule="auto"/>
        <w:rPr>
          <w:rFonts w:asciiTheme="minorHAnsi" w:hAnsiTheme="minorHAnsi"/>
          <w:i w:val="0"/>
          <w:sz w:val="22"/>
          <w:szCs w:val="22"/>
        </w:rPr>
      </w:pPr>
      <w:r>
        <w:rPr>
          <w:rFonts w:asciiTheme="minorHAnsi" w:hAnsiTheme="minorHAnsi"/>
          <w:i w:val="0"/>
          <w:sz w:val="22"/>
          <w:szCs w:val="22"/>
        </w:rPr>
        <w:t xml:space="preserve">Il existe donc une multitude de coûts : </w:t>
      </w:r>
    </w:p>
    <w:p w:rsidR="00573DFA" w:rsidRDefault="00573DFA" w:rsidP="00B25097">
      <w:pPr>
        <w:pStyle w:val="BodyText"/>
        <w:numPr>
          <w:ilvl w:val="0"/>
          <w:numId w:val="2"/>
        </w:numPr>
        <w:spacing w:line="276" w:lineRule="auto"/>
        <w:rPr>
          <w:rFonts w:asciiTheme="minorHAnsi" w:hAnsiTheme="minorHAnsi"/>
          <w:i w:val="0"/>
          <w:sz w:val="22"/>
          <w:szCs w:val="22"/>
        </w:rPr>
      </w:pPr>
      <w:r w:rsidRPr="00127ED6">
        <w:rPr>
          <w:rFonts w:asciiTheme="minorHAnsi" w:hAnsiTheme="minorHAnsi"/>
          <w:b/>
          <w:i w:val="0"/>
          <w:sz w:val="22"/>
          <w:szCs w:val="22"/>
        </w:rPr>
        <w:t>Coûts par fonction</w:t>
      </w:r>
      <w:r>
        <w:rPr>
          <w:rFonts w:asciiTheme="minorHAnsi" w:hAnsiTheme="minorHAnsi"/>
          <w:i w:val="0"/>
          <w:sz w:val="22"/>
          <w:szCs w:val="22"/>
        </w:rPr>
        <w:t> : de production, de distribution, administratifs…</w:t>
      </w:r>
    </w:p>
    <w:p w:rsidR="00573DFA" w:rsidRDefault="00573DFA" w:rsidP="00B25097">
      <w:pPr>
        <w:pStyle w:val="BodyText"/>
        <w:numPr>
          <w:ilvl w:val="0"/>
          <w:numId w:val="2"/>
        </w:numPr>
        <w:spacing w:line="276" w:lineRule="auto"/>
        <w:rPr>
          <w:rFonts w:asciiTheme="minorHAnsi" w:hAnsiTheme="minorHAnsi"/>
          <w:i w:val="0"/>
          <w:sz w:val="22"/>
          <w:szCs w:val="22"/>
        </w:rPr>
      </w:pPr>
      <w:r>
        <w:rPr>
          <w:rFonts w:asciiTheme="minorHAnsi" w:hAnsiTheme="minorHAnsi"/>
          <w:b/>
          <w:i w:val="0"/>
          <w:sz w:val="22"/>
          <w:szCs w:val="22"/>
        </w:rPr>
        <w:t>C</w:t>
      </w:r>
      <w:r w:rsidRPr="00127ED6">
        <w:rPr>
          <w:rFonts w:asciiTheme="minorHAnsi" w:hAnsiTheme="minorHAnsi"/>
          <w:b/>
          <w:i w:val="0"/>
          <w:sz w:val="22"/>
          <w:szCs w:val="22"/>
        </w:rPr>
        <w:t>oûts complets</w:t>
      </w:r>
      <w:r>
        <w:rPr>
          <w:rFonts w:asciiTheme="minorHAnsi" w:hAnsiTheme="minorHAnsi"/>
          <w:i w:val="0"/>
          <w:sz w:val="22"/>
          <w:szCs w:val="22"/>
        </w:rPr>
        <w:t xml:space="preserve"> (comprenant toutes les charges de l’objet de coût) / </w:t>
      </w:r>
      <w:r w:rsidRPr="00127ED6">
        <w:rPr>
          <w:rFonts w:asciiTheme="minorHAnsi" w:hAnsiTheme="minorHAnsi"/>
          <w:b/>
          <w:i w:val="0"/>
          <w:sz w:val="22"/>
          <w:szCs w:val="22"/>
        </w:rPr>
        <w:t>coûts partiels</w:t>
      </w:r>
      <w:r>
        <w:rPr>
          <w:rFonts w:asciiTheme="minorHAnsi" w:hAnsiTheme="minorHAnsi"/>
          <w:i w:val="0"/>
          <w:sz w:val="22"/>
          <w:szCs w:val="22"/>
        </w:rPr>
        <w:t xml:space="preserve"> (n’incorporant que certaines catégories de charges </w:t>
      </w:r>
      <w:r w:rsidRPr="00127ED6">
        <w:rPr>
          <w:rFonts w:asciiTheme="minorHAnsi" w:hAnsiTheme="minorHAnsi"/>
          <w:sz w:val="22"/>
          <w:szCs w:val="22"/>
        </w:rPr>
        <w:t>ex. charges directes, charges variables</w:t>
      </w:r>
      <w:r>
        <w:rPr>
          <w:rFonts w:asciiTheme="minorHAnsi" w:hAnsiTheme="minorHAnsi"/>
          <w:i w:val="0"/>
          <w:sz w:val="22"/>
          <w:szCs w:val="22"/>
        </w:rPr>
        <w:t>)</w:t>
      </w:r>
    </w:p>
    <w:p w:rsidR="00573DFA" w:rsidRDefault="00573DFA" w:rsidP="00B25097">
      <w:pPr>
        <w:pStyle w:val="BodyText"/>
        <w:numPr>
          <w:ilvl w:val="0"/>
          <w:numId w:val="2"/>
        </w:numPr>
        <w:spacing w:line="276" w:lineRule="auto"/>
        <w:rPr>
          <w:rFonts w:asciiTheme="minorHAnsi" w:hAnsiTheme="minorHAnsi"/>
          <w:i w:val="0"/>
          <w:sz w:val="22"/>
          <w:szCs w:val="22"/>
        </w:rPr>
      </w:pPr>
      <w:r>
        <w:rPr>
          <w:rFonts w:asciiTheme="minorHAnsi" w:hAnsiTheme="minorHAnsi"/>
          <w:b/>
          <w:i w:val="0"/>
          <w:sz w:val="22"/>
          <w:szCs w:val="22"/>
        </w:rPr>
        <w:t>C</w:t>
      </w:r>
      <w:r w:rsidRPr="00127ED6">
        <w:rPr>
          <w:rFonts w:asciiTheme="minorHAnsi" w:hAnsiTheme="minorHAnsi"/>
          <w:b/>
          <w:i w:val="0"/>
          <w:sz w:val="22"/>
          <w:szCs w:val="22"/>
        </w:rPr>
        <w:t>oûts constatés</w:t>
      </w:r>
      <w:r>
        <w:rPr>
          <w:rFonts w:asciiTheme="minorHAnsi" w:hAnsiTheme="minorHAnsi"/>
          <w:i w:val="0"/>
          <w:sz w:val="22"/>
          <w:szCs w:val="22"/>
        </w:rPr>
        <w:t xml:space="preserve"> (= réels, à partir de données recueillies avant les évènements qui les produiront) / </w:t>
      </w:r>
      <w:r w:rsidRPr="00127ED6">
        <w:rPr>
          <w:rFonts w:asciiTheme="minorHAnsi" w:hAnsiTheme="minorHAnsi"/>
          <w:b/>
          <w:i w:val="0"/>
          <w:sz w:val="22"/>
          <w:szCs w:val="22"/>
        </w:rPr>
        <w:t>coûts préétablis</w:t>
      </w:r>
      <w:r>
        <w:rPr>
          <w:rFonts w:asciiTheme="minorHAnsi" w:hAnsiTheme="minorHAnsi"/>
          <w:i w:val="0"/>
          <w:sz w:val="22"/>
          <w:szCs w:val="22"/>
        </w:rPr>
        <w:t xml:space="preserve"> (déterminés avant les évènements qui les produiront)</w:t>
      </w:r>
    </w:p>
    <w:p w:rsidR="00573DFA" w:rsidRDefault="00573DFA" w:rsidP="00573DFA">
      <w:pPr>
        <w:pStyle w:val="BodyText"/>
        <w:spacing w:line="276" w:lineRule="auto"/>
        <w:ind w:left="360"/>
        <w:rPr>
          <w:rFonts w:asciiTheme="minorHAnsi" w:hAnsiTheme="minorHAnsi"/>
          <w:i w:val="0"/>
          <w:sz w:val="22"/>
          <w:szCs w:val="22"/>
        </w:rPr>
      </w:pPr>
      <w:r>
        <w:rPr>
          <w:rFonts w:asciiTheme="minorHAnsi" w:hAnsiTheme="minorHAnsi"/>
          <w:i w:val="0"/>
          <w:sz w:val="22"/>
          <w:szCs w:val="22"/>
        </w:rPr>
        <w:t xml:space="preserve">…. </w:t>
      </w:r>
    </w:p>
    <w:p w:rsidR="00573DFA" w:rsidRDefault="00573DFA" w:rsidP="00732356">
      <w:pPr>
        <w:pStyle w:val="BodyText"/>
        <w:spacing w:line="276" w:lineRule="auto"/>
        <w:outlineLvl w:val="0"/>
        <w:rPr>
          <w:rFonts w:asciiTheme="minorHAnsi" w:hAnsiTheme="minorHAnsi"/>
          <w:i w:val="0"/>
          <w:sz w:val="22"/>
          <w:szCs w:val="22"/>
        </w:rPr>
      </w:pPr>
      <w:r>
        <w:rPr>
          <w:rFonts w:asciiTheme="minorHAnsi" w:hAnsiTheme="minorHAnsi"/>
          <w:i w:val="0"/>
          <w:sz w:val="22"/>
          <w:szCs w:val="22"/>
        </w:rPr>
        <w:t>Quel coût retenir alors ? Cela dépendra de l’informatio</w:t>
      </w:r>
      <w:r w:rsidR="00F55CF5">
        <w:rPr>
          <w:rFonts w:asciiTheme="minorHAnsi" w:hAnsiTheme="minorHAnsi"/>
          <w:i w:val="0"/>
          <w:sz w:val="22"/>
          <w:szCs w:val="22"/>
        </w:rPr>
        <w:t>n recherchée (Cf. Cas Deluna)</w:t>
      </w:r>
    </w:p>
    <w:p w:rsidR="00573DFA" w:rsidRDefault="00573DFA" w:rsidP="00573DFA">
      <w:pPr>
        <w:pStyle w:val="BodyText"/>
        <w:spacing w:line="276" w:lineRule="auto"/>
        <w:rPr>
          <w:rFonts w:asciiTheme="minorHAnsi" w:hAnsiTheme="minorHAnsi"/>
          <w:i w:val="0"/>
          <w:sz w:val="22"/>
          <w:szCs w:val="22"/>
        </w:rPr>
      </w:pPr>
    </w:p>
    <w:p w:rsidR="00573DFA" w:rsidRPr="003D5A0A" w:rsidRDefault="00573DFA" w:rsidP="00B25097">
      <w:pPr>
        <w:pStyle w:val="BodyText"/>
        <w:numPr>
          <w:ilvl w:val="0"/>
          <w:numId w:val="20"/>
        </w:numPr>
        <w:spacing w:line="276" w:lineRule="auto"/>
        <w:rPr>
          <w:rFonts w:asciiTheme="minorHAnsi" w:hAnsiTheme="minorHAnsi"/>
          <w:b/>
          <w:i w:val="0"/>
          <w:sz w:val="22"/>
          <w:szCs w:val="22"/>
        </w:rPr>
      </w:pPr>
      <w:r w:rsidRPr="003D5A0A">
        <w:rPr>
          <w:rFonts w:asciiTheme="minorHAnsi" w:hAnsiTheme="minorHAnsi"/>
          <w:b/>
          <w:bCs/>
          <w:i w:val="0"/>
          <w:sz w:val="22"/>
          <w:szCs w:val="22"/>
        </w:rPr>
        <w:t>La hiérarchisation des coûts :</w:t>
      </w:r>
    </w:p>
    <w:p w:rsidR="00573DFA" w:rsidRDefault="00573DFA" w:rsidP="00573DFA">
      <w:pPr>
        <w:pStyle w:val="BodyText"/>
        <w:spacing w:line="276" w:lineRule="auto"/>
        <w:rPr>
          <w:rFonts w:asciiTheme="minorHAnsi" w:hAnsiTheme="minorHAnsi"/>
          <w:i w:val="0"/>
          <w:sz w:val="22"/>
          <w:szCs w:val="22"/>
        </w:rPr>
      </w:pPr>
    </w:p>
    <w:p w:rsidR="00573DFA" w:rsidRDefault="00573DFA" w:rsidP="00573DFA">
      <w:pPr>
        <w:pStyle w:val="BodyText"/>
        <w:spacing w:line="276" w:lineRule="auto"/>
        <w:rPr>
          <w:rFonts w:asciiTheme="minorHAnsi" w:hAnsiTheme="minorHAnsi"/>
          <w:i w:val="0"/>
          <w:sz w:val="22"/>
          <w:szCs w:val="22"/>
        </w:rPr>
      </w:pPr>
      <w:r>
        <w:rPr>
          <w:rFonts w:asciiTheme="minorHAnsi" w:hAnsiTheme="minorHAnsi"/>
          <w:i w:val="0"/>
          <w:sz w:val="22"/>
          <w:szCs w:val="22"/>
        </w:rPr>
        <w:t xml:space="preserve">En comptabilité analytique, </w:t>
      </w:r>
      <w:r w:rsidRPr="007A46D2">
        <w:rPr>
          <w:rFonts w:asciiTheme="minorHAnsi" w:hAnsiTheme="minorHAnsi"/>
          <w:i w:val="0"/>
          <w:sz w:val="22"/>
          <w:szCs w:val="22"/>
        </w:rPr>
        <w:t xml:space="preserve">le cheminement du calcul des coûts s’appuie sur le schéma productif de l’entreprise, c’est à dire </w:t>
      </w:r>
      <w:r w:rsidRPr="00A001E0">
        <w:rPr>
          <w:rFonts w:asciiTheme="minorHAnsi" w:hAnsiTheme="minorHAnsi"/>
          <w:b/>
          <w:i w:val="0"/>
          <w:sz w:val="22"/>
          <w:szCs w:val="22"/>
        </w:rPr>
        <w:t>sur la logique d’élaboration des produits</w:t>
      </w:r>
      <w:r w:rsidRPr="007A46D2">
        <w:rPr>
          <w:rFonts w:asciiTheme="minorHAnsi" w:hAnsiTheme="minorHAnsi"/>
          <w:i w:val="0"/>
          <w:sz w:val="22"/>
          <w:szCs w:val="22"/>
        </w:rPr>
        <w:t xml:space="preserve"> par l’entreprise. </w:t>
      </w:r>
      <w:r>
        <w:rPr>
          <w:rFonts w:asciiTheme="minorHAnsi" w:hAnsiTheme="minorHAnsi"/>
          <w:i w:val="0"/>
          <w:sz w:val="22"/>
          <w:szCs w:val="22"/>
        </w:rPr>
        <w:t xml:space="preserve">En effet, le cycle d’exploitation d’une entreprise comporte différents stades qui vont </w:t>
      </w:r>
      <w:r w:rsidR="00F55CF5">
        <w:rPr>
          <w:rFonts w:asciiTheme="minorHAnsi" w:hAnsiTheme="minorHAnsi"/>
          <w:i w:val="0"/>
          <w:sz w:val="22"/>
          <w:szCs w:val="22"/>
        </w:rPr>
        <w:t>engendrer des coûts successifs</w:t>
      </w:r>
      <w:r w:rsidR="00DC3B1A">
        <w:rPr>
          <w:rFonts w:asciiTheme="minorHAnsi" w:hAnsiTheme="minorHAnsi"/>
          <w:i w:val="0"/>
          <w:sz w:val="22"/>
          <w:szCs w:val="22"/>
        </w:rPr>
        <w:t xml:space="preserve"> ie</w:t>
      </w:r>
      <w:r w:rsidR="00F55CF5">
        <w:rPr>
          <w:rFonts w:asciiTheme="minorHAnsi" w:hAnsiTheme="minorHAnsi"/>
          <w:i w:val="0"/>
          <w:sz w:val="22"/>
          <w:szCs w:val="22"/>
        </w:rPr>
        <w:t xml:space="preserve"> à chaque étape, on peut calculer un coût. </w:t>
      </w:r>
      <w:r>
        <w:rPr>
          <w:rFonts w:asciiTheme="minorHAnsi" w:hAnsiTheme="minorHAnsi"/>
          <w:i w:val="0"/>
          <w:sz w:val="22"/>
          <w:szCs w:val="22"/>
        </w:rPr>
        <w:t xml:space="preserve">On doit voir que l’on passe d’un coût à l’autre. </w:t>
      </w:r>
      <w:r w:rsidRPr="007A46D2">
        <w:rPr>
          <w:rFonts w:asciiTheme="minorHAnsi" w:hAnsiTheme="minorHAnsi"/>
          <w:i w:val="0"/>
          <w:sz w:val="22"/>
          <w:szCs w:val="22"/>
        </w:rPr>
        <w:t xml:space="preserve">C’est la </w:t>
      </w:r>
      <w:r w:rsidRPr="007A46D2">
        <w:rPr>
          <w:rFonts w:asciiTheme="minorHAnsi" w:hAnsiTheme="minorHAnsi"/>
          <w:b/>
          <w:i w:val="0"/>
          <w:sz w:val="22"/>
          <w:szCs w:val="22"/>
        </w:rPr>
        <w:t>hiérarchisation des coûts</w:t>
      </w:r>
      <w:r w:rsidRPr="007A46D2">
        <w:rPr>
          <w:rFonts w:asciiTheme="minorHAnsi" w:hAnsiTheme="minorHAnsi"/>
          <w:i w:val="0"/>
          <w:sz w:val="22"/>
          <w:szCs w:val="22"/>
        </w:rPr>
        <w:t xml:space="preserve">. </w:t>
      </w:r>
    </w:p>
    <w:p w:rsidR="00DC3B1A" w:rsidRDefault="00DC3B1A" w:rsidP="00573DFA">
      <w:pPr>
        <w:pStyle w:val="BodyText"/>
        <w:spacing w:line="276" w:lineRule="auto"/>
        <w:rPr>
          <w:rFonts w:asciiTheme="minorHAnsi" w:hAnsiTheme="minorHAnsi"/>
          <w:i w:val="0"/>
          <w:sz w:val="22"/>
          <w:szCs w:val="22"/>
        </w:rPr>
      </w:pPr>
    </w:p>
    <w:p w:rsidR="00857BCB" w:rsidRPr="002C7C1B" w:rsidRDefault="00857BCB" w:rsidP="00732356">
      <w:pPr>
        <w:pStyle w:val="BodyText"/>
        <w:spacing w:line="276" w:lineRule="auto"/>
        <w:outlineLvl w:val="0"/>
        <w:rPr>
          <w:rFonts w:asciiTheme="minorHAnsi" w:hAnsiTheme="minorHAnsi"/>
          <w:b/>
          <w:i w:val="0"/>
          <w:sz w:val="22"/>
          <w:szCs w:val="22"/>
        </w:rPr>
      </w:pPr>
      <w:r>
        <w:rPr>
          <w:rFonts w:asciiTheme="minorHAnsi" w:hAnsiTheme="minorHAnsi"/>
          <w:b/>
          <w:i w:val="0"/>
          <w:sz w:val="22"/>
          <w:szCs w:val="22"/>
        </w:rPr>
        <w:t>I</w:t>
      </w:r>
      <w:r w:rsidRPr="002C7C1B">
        <w:rPr>
          <w:rFonts w:asciiTheme="minorHAnsi" w:hAnsiTheme="minorHAnsi"/>
          <w:b/>
          <w:i w:val="0"/>
          <w:sz w:val="22"/>
          <w:szCs w:val="22"/>
        </w:rPr>
        <w:t>llustration</w:t>
      </w:r>
      <w:r w:rsidR="00343A39">
        <w:rPr>
          <w:rFonts w:asciiTheme="minorHAnsi" w:hAnsiTheme="minorHAnsi"/>
          <w:b/>
          <w:i w:val="0"/>
          <w:sz w:val="22"/>
          <w:szCs w:val="22"/>
        </w:rPr>
        <w:t xml:space="preserve"> 1</w:t>
      </w:r>
      <w:r w:rsidRPr="002C7C1B">
        <w:rPr>
          <w:rFonts w:asciiTheme="minorHAnsi" w:hAnsiTheme="minorHAnsi"/>
          <w:b/>
          <w:i w:val="0"/>
          <w:sz w:val="22"/>
          <w:szCs w:val="22"/>
        </w:rPr>
        <w:t> : Société Bellevue.</w:t>
      </w:r>
    </w:p>
    <w:p w:rsidR="00F55CF5" w:rsidRDefault="008912B0" w:rsidP="00573DFA">
      <w:pPr>
        <w:pStyle w:val="BodyText"/>
        <w:spacing w:line="276" w:lineRule="auto"/>
        <w:rPr>
          <w:rFonts w:asciiTheme="minorHAnsi" w:hAnsiTheme="minorHAnsi"/>
          <w:i w:val="0"/>
          <w:sz w:val="22"/>
          <w:szCs w:val="22"/>
        </w:rPr>
      </w:pPr>
      <w:r w:rsidRPr="008912B0">
        <w:rPr>
          <w:rFonts w:asciiTheme="minorHAnsi" w:hAnsiTheme="minorHAnsi"/>
          <w:i w:val="0"/>
          <w:noProof/>
          <w:sz w:val="22"/>
          <w:szCs w:val="22"/>
        </w:rPr>
        <w:pict>
          <v:group id="_x0000_s1069" style="position:absolute;left:0;text-align:left;margin-left:-53.2pt;margin-top:11.45pt;width:558.35pt;height:52.3pt;z-index:251675136" coordorigin="353,11112" coordsize="11167,1046">
            <v:shape id="_x0000_s1045" type="#_x0000_t202" style="position:absolute;left:9999;top:11235;width:1521;height:748" fillcolor="#4bacc6 [3208]" strokecolor="#f2f2f2 [3041]" strokeweight="3pt">
              <v:shadow on="t" type="perspective" color="#205867 [1608]" opacity=".5" offset="1pt" offset2="-1pt"/>
              <v:textbox>
                <w:txbxContent>
                  <w:p w:rsidR="001A0F14" w:rsidRPr="00CA2BAF" w:rsidRDefault="001A0F14" w:rsidP="00CA2BAF">
                    <w:pPr>
                      <w:ind w:left="0"/>
                      <w:jc w:val="center"/>
                      <w:rPr>
                        <w:b/>
                      </w:rPr>
                    </w:pPr>
                    <w:r w:rsidRPr="00CA2BAF">
                      <w:rPr>
                        <w:b/>
                      </w:rPr>
                      <w:t>Vente</w:t>
                    </w:r>
                    <w:r>
                      <w:rPr>
                        <w:b/>
                      </w:rPr>
                      <w:t>s</w:t>
                    </w:r>
                    <w:r w:rsidRPr="00CA2BAF">
                      <w:rPr>
                        <w:b/>
                      </w:rPr>
                      <w:t xml:space="preserve"> de produits</w:t>
                    </w:r>
                  </w:p>
                </w:txbxContent>
              </v:textbox>
            </v:shape>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9" type="#_x0000_t9" style="position:absolute;left:7617;top:11112;width:1675;height:1046" fillcolor="#8064a2 [3207]" strokecolor="#f2f2f2 [3041]" strokeweight="3pt">
              <v:shadow on="t" type="perspective" color="#3f3151 [1607]" opacity=".5" offset="1pt" offset2="-1pt"/>
              <v:textbox style="mso-next-textbox:#_x0000_s1049">
                <w:txbxContent>
                  <w:p w:rsidR="001A0F14" w:rsidRPr="000B4E0E" w:rsidRDefault="001A0F14" w:rsidP="000B4E0E">
                    <w:pPr>
                      <w:ind w:left="0"/>
                      <w:jc w:val="center"/>
                      <w:rPr>
                        <w:b/>
                      </w:rPr>
                    </w:pPr>
                    <w:r w:rsidRPr="000B4E0E">
                      <w:rPr>
                        <w:b/>
                      </w:rPr>
                      <w:t>Stock de produits</w:t>
                    </w:r>
                  </w:p>
                </w:txbxContent>
              </v:textbox>
            </v:shape>
            <v:group id="_x0000_s1068" style="position:absolute;left:353;top:11112;width:4737;height:1046" coordorigin="353,11112" coordsize="4737,1046">
              <v:shape id="_x0000_s1048" type="#_x0000_t9" style="position:absolute;left:2703;top:11112;width:1644;height:1046" fillcolor="#8064a2 [3207]" strokecolor="#f2f2f2 [3041]" strokeweight="3pt">
                <v:shadow on="t" type="perspective" color="#3f3151 [1607]" opacity=".5" offset="1pt" offset2="-1pt"/>
                <v:textbox>
                  <w:txbxContent>
                    <w:p w:rsidR="001A0F14" w:rsidRPr="000B4E0E" w:rsidRDefault="001A0F14" w:rsidP="000B4E0E">
                      <w:pPr>
                        <w:ind w:left="0"/>
                        <w:jc w:val="center"/>
                        <w:rPr>
                          <w:b/>
                        </w:rPr>
                      </w:pPr>
                      <w:r w:rsidRPr="000B4E0E">
                        <w:rPr>
                          <w:b/>
                        </w:rPr>
                        <w:t>Stock de matières</w:t>
                      </w:r>
                    </w:p>
                  </w:txbxContent>
                </v:textbox>
              </v:shape>
              <v:group id="_x0000_s1067" style="position:absolute;left:353;top:11235;width:2350;height:748" coordorigin="353,11235" coordsize="2350,748">
                <v:shape id="_x0000_s1043" type="#_x0000_t202" style="position:absolute;left:353;top:11235;width:1521;height:748" fillcolor="#4bacc6 [3208]" strokecolor="#f2f2f2 [3041]" strokeweight="3pt">
                  <v:shadow on="t" type="perspective" color="#205867 [1608]" opacity=".5" offset="1pt" offset2="-1pt"/>
                  <v:textbox>
                    <w:txbxContent>
                      <w:p w:rsidR="001A0F14" w:rsidRPr="00CA2BAF" w:rsidRDefault="001A0F14" w:rsidP="00CA2BAF">
                        <w:pPr>
                          <w:ind w:left="0"/>
                          <w:jc w:val="center"/>
                          <w:rPr>
                            <w:b/>
                          </w:rPr>
                        </w:pPr>
                        <w:r w:rsidRPr="00CA2BAF">
                          <w:rPr>
                            <w:b/>
                          </w:rPr>
                          <w:t>Achats de matières</w:t>
                        </w:r>
                      </w:p>
                    </w:txbxContent>
                  </v:textbox>
                </v:shape>
                <v:shapetype id="_x0000_t32" coordsize="21600,21600" o:spt="32" o:oned="t" path="m0,0l21600,21600e" filled="f">
                  <v:path arrowok="t" fillok="f" o:connecttype="none"/>
                  <o:lock v:ext="edit" shapetype="t"/>
                </v:shapetype>
                <v:shape id="_x0000_s1052" type="#_x0000_t32" style="position:absolute;left:1996;top:11642;width:707;height:0" o:connectortype="straight">
                  <v:stroke endarrow="block"/>
                </v:shape>
              </v:group>
              <v:shape id="_x0000_s1053" type="#_x0000_t32" style="position:absolute;left:4383;top:11642;width:707;height:0" o:connectortype="straight">
                <v:stroke endarrow="block"/>
              </v:shape>
            </v:group>
            <v:shape id="_x0000_s1054" type="#_x0000_t32" style="position:absolute;left:6837;top:11642;width:707;height:0" o:connectortype="straight">
              <v:stroke endarrow="block"/>
            </v:shape>
            <v:shape id="_x0000_s1055" type="#_x0000_t32" style="position:absolute;left:9292;top:11642;width:707;height:0" o:connectortype="straight">
              <v:stroke endarrow="block"/>
            </v:shape>
          </v:group>
        </w:pict>
      </w:r>
    </w:p>
    <w:p w:rsidR="00F55CF5" w:rsidRDefault="008912B0" w:rsidP="00573DFA">
      <w:pPr>
        <w:pStyle w:val="BodyText"/>
        <w:spacing w:line="276" w:lineRule="auto"/>
        <w:rPr>
          <w:rFonts w:asciiTheme="minorHAnsi" w:hAnsiTheme="minorHAnsi"/>
          <w:i w:val="0"/>
          <w:sz w:val="22"/>
          <w:szCs w:val="22"/>
        </w:rPr>
      </w:pPr>
      <w:r w:rsidRPr="008912B0">
        <w:rPr>
          <w:rFonts w:asciiTheme="minorHAnsi" w:hAnsiTheme="minorHAnsi"/>
          <w:i w:val="0"/>
          <w:noProof/>
          <w:sz w:val="22"/>
          <w:szCs w:val="22"/>
        </w:rPr>
        <w:pict>
          <v:shape id="_x0000_s1044" type="#_x0000_t202" style="position:absolute;left:0;text-align:left;margin-left:183.65pt;margin-top:2.2pt;width:83.8pt;height:37.4pt;z-index:251670528" fillcolor="#4bacc6 [3208]" strokecolor="#f2f2f2 [3041]" strokeweight="3pt">
            <v:shadow on="t" type="perspective" color="#205867 [1608]" opacity=".5" offset="1pt" offset2="-1pt"/>
            <v:textbox>
              <w:txbxContent>
                <w:p w:rsidR="001A0F14" w:rsidRPr="00CA2BAF" w:rsidRDefault="001A0F14" w:rsidP="00CA2BAF">
                  <w:pPr>
                    <w:ind w:left="0"/>
                    <w:jc w:val="center"/>
                    <w:rPr>
                      <w:b/>
                    </w:rPr>
                  </w:pPr>
                  <w:r w:rsidRPr="00CA2BAF">
                    <w:rPr>
                      <w:b/>
                    </w:rPr>
                    <w:t>Processus de production</w:t>
                  </w:r>
                </w:p>
              </w:txbxContent>
            </v:textbox>
          </v:shape>
        </w:pict>
      </w:r>
    </w:p>
    <w:p w:rsidR="00F55CF5" w:rsidRDefault="00F55CF5" w:rsidP="00573DFA">
      <w:pPr>
        <w:pStyle w:val="BodyText"/>
        <w:spacing w:line="276" w:lineRule="auto"/>
        <w:rPr>
          <w:rFonts w:asciiTheme="minorHAnsi" w:hAnsiTheme="minorHAnsi"/>
          <w:i w:val="0"/>
          <w:sz w:val="22"/>
          <w:szCs w:val="22"/>
        </w:rPr>
      </w:pPr>
    </w:p>
    <w:p w:rsidR="00CA2BAF" w:rsidRDefault="008912B0" w:rsidP="00573DFA">
      <w:pPr>
        <w:pStyle w:val="BodyText"/>
        <w:spacing w:line="276" w:lineRule="auto"/>
        <w:rPr>
          <w:rFonts w:asciiTheme="minorHAnsi" w:hAnsiTheme="minorHAnsi"/>
          <w:b/>
          <w:i w:val="0"/>
          <w:sz w:val="22"/>
          <w:szCs w:val="22"/>
        </w:rPr>
      </w:pPr>
      <w:r w:rsidRPr="008912B0">
        <w:rPr>
          <w:rFonts w:asciiTheme="minorHAnsi" w:hAnsiTheme="minorHAnsi"/>
          <w:b/>
          <w:i w:val="0"/>
          <w:noProof/>
          <w:sz w:val="22"/>
          <w:szCs w:val="22"/>
        </w:rPr>
        <w:pict>
          <v:group id="_x0000_s1070" style="position:absolute;left:0;text-align:left;margin-left:-68.85pt;margin-top:8.7pt;width:589.6pt;height:80.1pt;z-index:251689984" coordorigin="40,11983" coordsize="11792,1602">
            <v:roundrect id="_x0000_s1057" style="position:absolute;left:40;top:12462;width:2133;height:688" arcsize="10923f">
              <v:textbox style="mso-next-textbox:#_x0000_s1057">
                <w:txbxContent>
                  <w:p w:rsidR="001A0F14" w:rsidRPr="003F2B37" w:rsidRDefault="001A0F14" w:rsidP="00E47354">
                    <w:pPr>
                      <w:ind w:left="0"/>
                      <w:jc w:val="center"/>
                    </w:pPr>
                    <w:r w:rsidRPr="00E47354">
                      <w:rPr>
                        <w:b/>
                      </w:rPr>
                      <w:t>Coût d</w:t>
                    </w:r>
                    <w:r>
                      <w:rPr>
                        <w:b/>
                      </w:rPr>
                      <w:t xml:space="preserve">’achat </w:t>
                    </w:r>
                    <w:r w:rsidRPr="003F2B37">
                      <w:t>des matières</w:t>
                    </w:r>
                  </w:p>
                </w:txbxContent>
              </v:textbox>
            </v:roundrect>
            <v:roundrect id="_x0000_s1058" style="position:absolute;left:2313;top:12462;width:2070;height:1123" arcsize="10923f">
              <v:textbox style="mso-next-textbox:#_x0000_s1058">
                <w:txbxContent>
                  <w:p w:rsidR="001A0F14" w:rsidRPr="003F2B37" w:rsidRDefault="001A0F14" w:rsidP="00E47354">
                    <w:pPr>
                      <w:ind w:left="0"/>
                      <w:jc w:val="center"/>
                    </w:pPr>
                    <w:r w:rsidRPr="00E47354">
                      <w:rPr>
                        <w:b/>
                      </w:rPr>
                      <w:t xml:space="preserve">Coût </w:t>
                    </w:r>
                    <w:r>
                      <w:rPr>
                        <w:b/>
                      </w:rPr>
                      <w:t xml:space="preserve">d’achat </w:t>
                    </w:r>
                    <w:r w:rsidRPr="003F2B37">
                      <w:t>des matières</w:t>
                    </w:r>
                    <w:r w:rsidRPr="00E47354">
                      <w:rPr>
                        <w:b/>
                      </w:rPr>
                      <w:t xml:space="preserve"> </w:t>
                    </w:r>
                    <w:r w:rsidRPr="003F2B37">
                      <w:rPr>
                        <w:u w:val="single"/>
                      </w:rPr>
                      <w:t>consommées</w:t>
                    </w:r>
                  </w:p>
                </w:txbxContent>
              </v:textbox>
            </v:roundrect>
            <v:roundrect id="_x0000_s1059" style="position:absolute;left:4498;top:12421;width:2667;height:797" arcsize="10923f">
              <v:textbox style="mso-next-textbox:#_x0000_s1059">
                <w:txbxContent>
                  <w:p w:rsidR="001A0F14" w:rsidRPr="003F2B37" w:rsidRDefault="001A0F14" w:rsidP="00E47354">
                    <w:pPr>
                      <w:ind w:left="0"/>
                      <w:jc w:val="center"/>
                    </w:pPr>
                    <w:r w:rsidRPr="00E47354">
                      <w:rPr>
                        <w:b/>
                      </w:rPr>
                      <w:t xml:space="preserve">Coût de production </w:t>
                    </w:r>
                    <w:r w:rsidRPr="003F2B37">
                      <w:t xml:space="preserve">des produits </w:t>
                    </w:r>
                    <w:r w:rsidRPr="003F2B37">
                      <w:rPr>
                        <w:u w:val="single"/>
                      </w:rPr>
                      <w:t>fabriqués</w:t>
                    </w:r>
                  </w:p>
                </w:txbxContent>
              </v:textbox>
            </v:roundrect>
            <v:roundrect id="_x0000_s1060" style="position:absolute;left:7258;top:12462;width:2632;height:756" arcsize="10923f">
              <v:textbox style="mso-next-textbox:#_x0000_s1060">
                <w:txbxContent>
                  <w:p w:rsidR="001A0F14" w:rsidRPr="00E47354" w:rsidRDefault="001A0F14" w:rsidP="00E47354">
                    <w:pPr>
                      <w:ind w:left="0"/>
                      <w:jc w:val="center"/>
                      <w:rPr>
                        <w:b/>
                      </w:rPr>
                    </w:pPr>
                    <w:r w:rsidRPr="00E47354">
                      <w:rPr>
                        <w:b/>
                      </w:rPr>
                      <w:t xml:space="preserve">Coût de production </w:t>
                    </w:r>
                    <w:r w:rsidRPr="003F2B37">
                      <w:t xml:space="preserve">des produits </w:t>
                    </w:r>
                    <w:r w:rsidRPr="003F2B37">
                      <w:rPr>
                        <w:u w:val="single"/>
                      </w:rPr>
                      <w:t>vendus</w:t>
                    </w:r>
                  </w:p>
                </w:txbxContent>
              </v:textbox>
            </v:roundrect>
            <v:roundrect id="_x0000_s1061" style="position:absolute;left:9890;top:12620;width:1942;height:530" arcsize="10923f">
              <v:textbox style="mso-next-textbox:#_x0000_s1061">
                <w:txbxContent>
                  <w:p w:rsidR="001A0F14" w:rsidRPr="00E47354" w:rsidRDefault="001A0F14" w:rsidP="00E47354">
                    <w:pPr>
                      <w:ind w:left="0"/>
                      <w:jc w:val="center"/>
                      <w:rPr>
                        <w:b/>
                      </w:rPr>
                    </w:pPr>
                    <w:r w:rsidRPr="00E47354">
                      <w:rPr>
                        <w:b/>
                      </w:rPr>
                      <w:t>Coût de revient</w:t>
                    </w:r>
                  </w:p>
                </w:txbxContent>
              </v:textbox>
            </v:roundrect>
            <v:shape id="_x0000_s1062" type="#_x0000_t32" style="position:absolute;left:1141;top:11983;width:14;height:479" o:connectortype="straight">
              <v:stroke endarrow="block"/>
            </v:shape>
            <v:shape id="_x0000_s1063" type="#_x0000_t32" style="position:absolute;left:3518;top:12158;width:14;height:304" o:connectortype="straight">
              <v:stroke endarrow="block"/>
            </v:shape>
            <v:shape id="_x0000_s1064" type="#_x0000_t32" style="position:absolute;left:5937;top:11983;width:27;height:438" o:connectortype="straight">
              <v:stroke endarrow="block"/>
            </v:shape>
            <v:shape id="_x0000_s1065" type="#_x0000_t32" style="position:absolute;left:8504;top:12158;width:14;height:304" o:connectortype="straight">
              <v:stroke endarrow="block"/>
            </v:shape>
            <v:shape id="_x0000_s1066" type="#_x0000_t32" style="position:absolute;left:10800;top:11983;width:27;height:637" o:connectortype="straight">
              <v:stroke endarrow="block"/>
            </v:shape>
          </v:group>
        </w:pict>
      </w:r>
    </w:p>
    <w:p w:rsidR="00CA2BAF" w:rsidRDefault="00CA2BAF" w:rsidP="00573DFA">
      <w:pPr>
        <w:pStyle w:val="BodyText"/>
        <w:spacing w:line="276" w:lineRule="auto"/>
        <w:rPr>
          <w:rFonts w:asciiTheme="minorHAnsi" w:hAnsiTheme="minorHAnsi"/>
          <w:b/>
          <w:i w:val="0"/>
          <w:sz w:val="22"/>
          <w:szCs w:val="22"/>
        </w:rPr>
      </w:pPr>
    </w:p>
    <w:p w:rsidR="00CA2BAF" w:rsidRDefault="00CA2BAF" w:rsidP="00573DFA">
      <w:pPr>
        <w:pStyle w:val="BodyText"/>
        <w:spacing w:line="276" w:lineRule="auto"/>
        <w:rPr>
          <w:rFonts w:asciiTheme="minorHAnsi" w:hAnsiTheme="minorHAnsi"/>
          <w:b/>
          <w:i w:val="0"/>
          <w:sz w:val="22"/>
          <w:szCs w:val="22"/>
        </w:rPr>
      </w:pPr>
    </w:p>
    <w:p w:rsidR="00CA2BAF" w:rsidRDefault="00CA2BAF" w:rsidP="00573DFA">
      <w:pPr>
        <w:pStyle w:val="BodyText"/>
        <w:spacing w:line="276" w:lineRule="auto"/>
        <w:rPr>
          <w:rFonts w:asciiTheme="minorHAnsi" w:hAnsiTheme="minorHAnsi"/>
          <w:b/>
          <w:i w:val="0"/>
          <w:sz w:val="22"/>
          <w:szCs w:val="22"/>
        </w:rPr>
      </w:pPr>
    </w:p>
    <w:p w:rsidR="003F2B37" w:rsidRDefault="003F2B37" w:rsidP="003F2B37">
      <w:pPr>
        <w:pStyle w:val="BodyText"/>
        <w:shd w:val="clear" w:color="auto" w:fill="FFFF00"/>
        <w:spacing w:line="276" w:lineRule="auto"/>
        <w:rPr>
          <w:rFonts w:asciiTheme="minorHAnsi" w:hAnsiTheme="minorHAnsi"/>
          <w:i w:val="0"/>
          <w:sz w:val="22"/>
          <w:szCs w:val="22"/>
        </w:rPr>
      </w:pPr>
      <w:r w:rsidRPr="003F2B37">
        <w:rPr>
          <w:rFonts w:asciiTheme="minorHAnsi" w:hAnsiTheme="minorHAnsi"/>
          <w:b/>
          <w:i w:val="0"/>
          <w:sz w:val="22"/>
          <w:szCs w:val="22"/>
          <w:u w:val="single"/>
        </w:rPr>
        <w:t>Coût d’achat des matières achetées</w:t>
      </w:r>
      <w:r>
        <w:rPr>
          <w:rFonts w:asciiTheme="minorHAnsi" w:hAnsiTheme="minorHAnsi"/>
          <w:b/>
          <w:i w:val="0"/>
          <w:sz w:val="22"/>
          <w:szCs w:val="22"/>
          <w:u w:val="single"/>
        </w:rPr>
        <w:t xml:space="preserve"> </w:t>
      </w:r>
      <w:r w:rsidRPr="003F2B37">
        <w:rPr>
          <w:rFonts w:asciiTheme="minorHAnsi" w:hAnsiTheme="minorHAnsi"/>
          <w:i w:val="0"/>
          <w:sz w:val="22"/>
          <w:szCs w:val="22"/>
        </w:rPr>
        <w:t xml:space="preserve">= </w:t>
      </w:r>
      <w:r>
        <w:rPr>
          <w:rFonts w:asciiTheme="minorHAnsi" w:hAnsiTheme="minorHAnsi"/>
          <w:i w:val="0"/>
          <w:sz w:val="22"/>
          <w:szCs w:val="22"/>
        </w:rPr>
        <w:t>prix d’achat des matières (MP, marchandises) + charges liées à l’achat (assurance, transport, commissions, …)</w:t>
      </w:r>
    </w:p>
    <w:p w:rsidR="00DC3B1A" w:rsidRPr="003F2B37" w:rsidRDefault="00DC3B1A" w:rsidP="00DC3B1A">
      <w:pPr>
        <w:pStyle w:val="BodyText"/>
        <w:spacing w:line="276" w:lineRule="auto"/>
        <w:rPr>
          <w:rFonts w:asciiTheme="minorHAnsi" w:hAnsiTheme="minorHAnsi"/>
          <w:i w:val="0"/>
          <w:sz w:val="22"/>
          <w:szCs w:val="22"/>
        </w:rPr>
      </w:pPr>
    </w:p>
    <w:p w:rsidR="003F2B37" w:rsidRDefault="003F2B37" w:rsidP="003F2B37">
      <w:pPr>
        <w:pStyle w:val="BodyText"/>
        <w:shd w:val="clear" w:color="auto" w:fill="FFFF00"/>
        <w:spacing w:line="276" w:lineRule="auto"/>
        <w:rPr>
          <w:rFonts w:asciiTheme="minorHAnsi" w:hAnsiTheme="minorHAnsi"/>
          <w:i w:val="0"/>
          <w:sz w:val="22"/>
          <w:szCs w:val="22"/>
        </w:rPr>
      </w:pPr>
      <w:r w:rsidRPr="003F2B37">
        <w:rPr>
          <w:rFonts w:asciiTheme="minorHAnsi" w:hAnsiTheme="minorHAnsi"/>
          <w:b/>
          <w:i w:val="0"/>
          <w:sz w:val="22"/>
          <w:szCs w:val="22"/>
          <w:u w:val="single"/>
        </w:rPr>
        <w:t>Coût d’achat des matières consommées</w:t>
      </w:r>
      <w:r>
        <w:rPr>
          <w:rFonts w:asciiTheme="minorHAnsi" w:hAnsiTheme="minorHAnsi"/>
          <w:b/>
          <w:i w:val="0"/>
          <w:sz w:val="22"/>
          <w:szCs w:val="22"/>
          <w:u w:val="single"/>
        </w:rPr>
        <w:t xml:space="preserve"> </w:t>
      </w:r>
      <w:r w:rsidRPr="003F2B37">
        <w:rPr>
          <w:rFonts w:asciiTheme="minorHAnsi" w:hAnsiTheme="minorHAnsi"/>
          <w:i w:val="0"/>
          <w:sz w:val="22"/>
          <w:szCs w:val="22"/>
        </w:rPr>
        <w:t xml:space="preserve">= </w:t>
      </w:r>
      <w:r>
        <w:rPr>
          <w:rFonts w:asciiTheme="minorHAnsi" w:hAnsiTheme="minorHAnsi"/>
          <w:i w:val="0"/>
          <w:sz w:val="22"/>
          <w:szCs w:val="22"/>
        </w:rPr>
        <w:t>selon la méthode de valorisation des stocks : prix moyen des matières consommées, prix des éléments en stock les plus anciens, …</w:t>
      </w:r>
    </w:p>
    <w:p w:rsidR="00DC3B1A" w:rsidRPr="003F2B37" w:rsidRDefault="00DC3B1A" w:rsidP="00DC3B1A">
      <w:pPr>
        <w:pStyle w:val="BodyText"/>
        <w:spacing w:line="276" w:lineRule="auto"/>
        <w:rPr>
          <w:rFonts w:asciiTheme="minorHAnsi" w:hAnsiTheme="minorHAnsi"/>
          <w:i w:val="0"/>
          <w:sz w:val="22"/>
          <w:szCs w:val="22"/>
        </w:rPr>
      </w:pPr>
    </w:p>
    <w:p w:rsidR="003F2B37" w:rsidRDefault="003F2B37" w:rsidP="003F2B37">
      <w:pPr>
        <w:pStyle w:val="BodyText"/>
        <w:shd w:val="clear" w:color="auto" w:fill="FFFF00"/>
        <w:spacing w:line="276" w:lineRule="auto"/>
        <w:rPr>
          <w:rFonts w:asciiTheme="minorHAnsi" w:hAnsiTheme="minorHAnsi"/>
          <w:i w:val="0"/>
          <w:sz w:val="22"/>
          <w:szCs w:val="22"/>
        </w:rPr>
      </w:pPr>
      <w:r w:rsidRPr="003F2B37">
        <w:rPr>
          <w:rFonts w:asciiTheme="minorHAnsi" w:hAnsiTheme="minorHAnsi"/>
          <w:b/>
          <w:i w:val="0"/>
          <w:sz w:val="22"/>
          <w:szCs w:val="22"/>
          <w:u w:val="single"/>
        </w:rPr>
        <w:t>Coût de production des produits fabriqués</w:t>
      </w:r>
      <w:r w:rsidR="00545EAD">
        <w:rPr>
          <w:rFonts w:asciiTheme="minorHAnsi" w:hAnsiTheme="minorHAnsi"/>
          <w:b/>
          <w:i w:val="0"/>
          <w:sz w:val="22"/>
          <w:szCs w:val="22"/>
          <w:u w:val="single"/>
        </w:rPr>
        <w:t xml:space="preserve"> </w:t>
      </w:r>
      <w:r w:rsidR="00545EAD" w:rsidRPr="00545EAD">
        <w:rPr>
          <w:rFonts w:asciiTheme="minorHAnsi" w:hAnsiTheme="minorHAnsi"/>
          <w:i w:val="0"/>
          <w:sz w:val="22"/>
          <w:szCs w:val="22"/>
        </w:rPr>
        <w:t xml:space="preserve">= </w:t>
      </w:r>
      <w:r w:rsidR="00545EAD">
        <w:rPr>
          <w:rFonts w:asciiTheme="minorHAnsi" w:hAnsiTheme="minorHAnsi"/>
          <w:i w:val="0"/>
          <w:sz w:val="22"/>
          <w:szCs w:val="22"/>
        </w:rPr>
        <w:t>coût d’achat des matières consommées + charges de fabrication (main d’œuvre, utilisation des machines, …)</w:t>
      </w:r>
    </w:p>
    <w:p w:rsidR="00DC3B1A" w:rsidRPr="00545EAD" w:rsidRDefault="00DC3B1A" w:rsidP="00DC3B1A">
      <w:pPr>
        <w:pStyle w:val="BodyText"/>
        <w:spacing w:line="276" w:lineRule="auto"/>
        <w:rPr>
          <w:rFonts w:asciiTheme="minorHAnsi" w:hAnsiTheme="minorHAnsi"/>
          <w:i w:val="0"/>
          <w:sz w:val="22"/>
          <w:szCs w:val="22"/>
        </w:rPr>
      </w:pPr>
    </w:p>
    <w:p w:rsidR="003F2B37" w:rsidRDefault="003F2B37" w:rsidP="003F2B37">
      <w:pPr>
        <w:pStyle w:val="BodyText"/>
        <w:shd w:val="clear" w:color="auto" w:fill="FFFF00"/>
        <w:spacing w:line="276" w:lineRule="auto"/>
        <w:rPr>
          <w:rFonts w:asciiTheme="minorHAnsi" w:hAnsiTheme="minorHAnsi"/>
          <w:i w:val="0"/>
          <w:sz w:val="22"/>
          <w:szCs w:val="22"/>
        </w:rPr>
      </w:pPr>
      <w:r w:rsidRPr="003F2B37">
        <w:rPr>
          <w:rFonts w:asciiTheme="minorHAnsi" w:hAnsiTheme="minorHAnsi"/>
          <w:b/>
          <w:i w:val="0"/>
          <w:sz w:val="22"/>
          <w:szCs w:val="22"/>
          <w:u w:val="single"/>
        </w:rPr>
        <w:t>Coût de production des produits vendus</w:t>
      </w:r>
      <w:r w:rsidR="00545EAD">
        <w:rPr>
          <w:rFonts w:asciiTheme="minorHAnsi" w:hAnsiTheme="minorHAnsi"/>
          <w:b/>
          <w:i w:val="0"/>
          <w:sz w:val="22"/>
          <w:szCs w:val="22"/>
          <w:u w:val="single"/>
        </w:rPr>
        <w:t xml:space="preserve"> </w:t>
      </w:r>
      <w:r w:rsidR="00545EAD" w:rsidRPr="00545EAD">
        <w:rPr>
          <w:rFonts w:asciiTheme="minorHAnsi" w:hAnsiTheme="minorHAnsi"/>
          <w:i w:val="0"/>
          <w:sz w:val="22"/>
          <w:szCs w:val="22"/>
        </w:rPr>
        <w:t xml:space="preserve">= </w:t>
      </w:r>
      <w:r w:rsidR="00545EAD">
        <w:rPr>
          <w:rFonts w:asciiTheme="minorHAnsi" w:hAnsiTheme="minorHAnsi"/>
          <w:i w:val="0"/>
          <w:sz w:val="22"/>
          <w:szCs w:val="22"/>
        </w:rPr>
        <w:t>selon la méthode de valorisation des stocks : prix moyen des produits, prix des éléments en stock les plus anciens, …</w:t>
      </w:r>
    </w:p>
    <w:p w:rsidR="00DC3B1A" w:rsidRPr="00545EAD" w:rsidRDefault="00DC3B1A" w:rsidP="00DC3B1A">
      <w:pPr>
        <w:pStyle w:val="BodyText"/>
        <w:spacing w:line="276" w:lineRule="auto"/>
        <w:rPr>
          <w:rFonts w:asciiTheme="minorHAnsi" w:hAnsiTheme="minorHAnsi"/>
          <w:i w:val="0"/>
          <w:sz w:val="22"/>
          <w:szCs w:val="22"/>
        </w:rPr>
      </w:pPr>
    </w:p>
    <w:p w:rsidR="003F2B37" w:rsidRPr="00545EAD" w:rsidRDefault="003F2B37" w:rsidP="003F2B37">
      <w:pPr>
        <w:pStyle w:val="BodyText"/>
        <w:shd w:val="clear" w:color="auto" w:fill="FFFF00"/>
        <w:spacing w:line="276" w:lineRule="auto"/>
        <w:rPr>
          <w:rFonts w:asciiTheme="minorHAnsi" w:hAnsiTheme="minorHAnsi"/>
          <w:i w:val="0"/>
          <w:sz w:val="22"/>
          <w:szCs w:val="22"/>
        </w:rPr>
      </w:pPr>
      <w:r w:rsidRPr="003F2B37">
        <w:rPr>
          <w:rFonts w:asciiTheme="minorHAnsi" w:hAnsiTheme="minorHAnsi"/>
          <w:b/>
          <w:i w:val="0"/>
          <w:sz w:val="22"/>
          <w:szCs w:val="22"/>
          <w:u w:val="single"/>
        </w:rPr>
        <w:t>Coût de revient des produits vendus</w:t>
      </w:r>
      <w:r w:rsidR="00545EAD">
        <w:rPr>
          <w:rFonts w:asciiTheme="minorHAnsi" w:hAnsiTheme="minorHAnsi"/>
          <w:b/>
          <w:i w:val="0"/>
          <w:sz w:val="22"/>
          <w:szCs w:val="22"/>
          <w:u w:val="single"/>
        </w:rPr>
        <w:t xml:space="preserve"> </w:t>
      </w:r>
      <w:r w:rsidR="00545EAD" w:rsidRPr="00545EAD">
        <w:rPr>
          <w:rFonts w:asciiTheme="minorHAnsi" w:hAnsiTheme="minorHAnsi"/>
          <w:i w:val="0"/>
          <w:sz w:val="22"/>
          <w:szCs w:val="22"/>
        </w:rPr>
        <w:t xml:space="preserve">= </w:t>
      </w:r>
      <w:r w:rsidR="00545EAD">
        <w:rPr>
          <w:rFonts w:asciiTheme="minorHAnsi" w:hAnsiTheme="minorHAnsi"/>
          <w:i w:val="0"/>
          <w:sz w:val="22"/>
          <w:szCs w:val="22"/>
        </w:rPr>
        <w:t>coût de production des produits vendus + charges liées à la distribution/commercialisation (salaires des commerciaux, frais de transport, frais de publicité, …)</w:t>
      </w:r>
    </w:p>
    <w:p w:rsidR="003F2B37" w:rsidRDefault="003F2B37" w:rsidP="00573DFA">
      <w:pPr>
        <w:pStyle w:val="BodyText"/>
        <w:spacing w:line="276" w:lineRule="auto"/>
        <w:rPr>
          <w:rFonts w:asciiTheme="minorHAnsi" w:hAnsiTheme="minorHAnsi"/>
          <w:b/>
          <w:i w:val="0"/>
          <w:sz w:val="22"/>
          <w:szCs w:val="22"/>
        </w:rPr>
      </w:pPr>
    </w:p>
    <w:p w:rsidR="00573DFA" w:rsidRDefault="001A0F14" w:rsidP="00732356">
      <w:pPr>
        <w:pStyle w:val="BodyText"/>
        <w:spacing w:line="276" w:lineRule="auto"/>
        <w:outlineLvl w:val="0"/>
        <w:rPr>
          <w:rFonts w:asciiTheme="minorHAnsi" w:hAnsiTheme="minorHAnsi"/>
          <w:i w:val="0"/>
          <w:sz w:val="22"/>
          <w:szCs w:val="22"/>
        </w:rPr>
      </w:pPr>
      <w:r>
        <w:rPr>
          <w:rFonts w:asciiTheme="minorHAnsi" w:hAnsiTheme="minorHAnsi"/>
          <w:i w:val="0"/>
          <w:sz w:val="22"/>
          <w:szCs w:val="22"/>
        </w:rPr>
        <w:t xml:space="preserve">On obtient le </w:t>
      </w:r>
      <w:r w:rsidRPr="001A0F14">
        <w:rPr>
          <w:rFonts w:asciiTheme="minorHAnsi" w:hAnsiTheme="minorHAnsi"/>
          <w:b/>
          <w:i w:val="0"/>
          <w:sz w:val="22"/>
          <w:szCs w:val="22"/>
        </w:rPr>
        <w:t>résultat analytique</w:t>
      </w:r>
      <w:r>
        <w:rPr>
          <w:rFonts w:asciiTheme="minorHAnsi" w:hAnsiTheme="minorHAnsi"/>
          <w:i w:val="0"/>
          <w:sz w:val="22"/>
          <w:szCs w:val="22"/>
        </w:rPr>
        <w:t xml:space="preserve"> en déduisant du chiffre d’affair</w:t>
      </w:r>
      <w:r w:rsidR="00667BF1">
        <w:rPr>
          <w:rFonts w:asciiTheme="minorHAnsi" w:hAnsiTheme="minorHAnsi"/>
          <w:i w:val="0"/>
          <w:sz w:val="22"/>
          <w:szCs w:val="22"/>
        </w:rPr>
        <w:t>es, le coût de revient.</w:t>
      </w:r>
    </w:p>
    <w:p w:rsidR="001A0F14" w:rsidRPr="007A46D2" w:rsidRDefault="001A0F14" w:rsidP="00573DFA">
      <w:pPr>
        <w:pStyle w:val="BodyText"/>
        <w:spacing w:line="276" w:lineRule="auto"/>
        <w:rPr>
          <w:rFonts w:asciiTheme="minorHAnsi" w:hAnsiTheme="minorHAnsi"/>
          <w:i w:val="0"/>
          <w:sz w:val="22"/>
          <w:szCs w:val="22"/>
        </w:rPr>
      </w:pPr>
    </w:p>
    <w:p w:rsidR="00573DFA" w:rsidRPr="007A46D2" w:rsidRDefault="00667BF1" w:rsidP="00573DFA">
      <w:pPr>
        <w:pStyle w:val="BodyText"/>
        <w:spacing w:line="276" w:lineRule="auto"/>
        <w:rPr>
          <w:rFonts w:asciiTheme="minorHAnsi" w:hAnsiTheme="minorHAnsi"/>
          <w:i w:val="0"/>
          <w:sz w:val="22"/>
          <w:szCs w:val="22"/>
        </w:rPr>
      </w:pPr>
      <w:r>
        <w:rPr>
          <w:rFonts w:asciiTheme="minorHAnsi" w:hAnsiTheme="minorHAnsi"/>
          <w:b/>
          <w:i w:val="0"/>
          <w:sz w:val="22"/>
          <w:szCs w:val="22"/>
        </w:rPr>
        <w:t xml:space="preserve">Remarque : </w:t>
      </w:r>
      <w:r w:rsidRPr="00667BF1">
        <w:rPr>
          <w:rFonts w:asciiTheme="minorHAnsi" w:hAnsiTheme="minorHAnsi"/>
          <w:i w:val="0"/>
          <w:sz w:val="22"/>
          <w:szCs w:val="22"/>
        </w:rPr>
        <w:t>c</w:t>
      </w:r>
      <w:r w:rsidR="00573DFA" w:rsidRPr="007A46D2">
        <w:rPr>
          <w:rFonts w:asciiTheme="minorHAnsi" w:hAnsiTheme="minorHAnsi"/>
          <w:i w:val="0"/>
          <w:sz w:val="22"/>
          <w:szCs w:val="22"/>
        </w:rPr>
        <w:t xml:space="preserve">es calculs paraissent a priori assez simples. Ils le sont si le lien de causalité entre volume de production et volume de la ressource consommée </w:t>
      </w:r>
      <w:r w:rsidR="00573DFA">
        <w:rPr>
          <w:rFonts w:asciiTheme="minorHAnsi" w:hAnsiTheme="minorHAnsi"/>
          <w:i w:val="0"/>
          <w:sz w:val="22"/>
          <w:szCs w:val="22"/>
        </w:rPr>
        <w:t>est direct. Mais ce n’est pas toujours</w:t>
      </w:r>
      <w:r w:rsidR="00573DFA" w:rsidRPr="007A46D2">
        <w:rPr>
          <w:rFonts w:asciiTheme="minorHAnsi" w:hAnsiTheme="minorHAnsi"/>
          <w:i w:val="0"/>
          <w:sz w:val="22"/>
          <w:szCs w:val="22"/>
        </w:rPr>
        <w:t xml:space="preserve"> le cas.</w:t>
      </w:r>
    </w:p>
    <w:p w:rsidR="00573DFA" w:rsidRPr="001F0962" w:rsidRDefault="00573DFA" w:rsidP="00573DFA">
      <w:pPr>
        <w:pStyle w:val="BodyText"/>
        <w:spacing w:line="276" w:lineRule="auto"/>
        <w:rPr>
          <w:rFonts w:asciiTheme="minorHAnsi" w:hAnsiTheme="minorHAnsi"/>
          <w:sz w:val="22"/>
          <w:szCs w:val="22"/>
        </w:rPr>
      </w:pPr>
      <w:r w:rsidRPr="001F0962">
        <w:rPr>
          <w:rFonts w:asciiTheme="minorHAnsi" w:hAnsiTheme="minorHAnsi"/>
          <w:sz w:val="22"/>
          <w:szCs w:val="22"/>
        </w:rPr>
        <w:t>Ex. : il n’y a pas de lien direct entre le coût lié au secrétariat de l’entreprise et la production du produit…</w:t>
      </w:r>
    </w:p>
    <w:p w:rsidR="00573DFA" w:rsidRDefault="00573DFA" w:rsidP="00573DFA">
      <w:pPr>
        <w:pStyle w:val="BodyText"/>
        <w:spacing w:line="276" w:lineRule="auto"/>
        <w:rPr>
          <w:rFonts w:asciiTheme="minorHAnsi" w:hAnsiTheme="minorHAnsi"/>
          <w:i w:val="0"/>
          <w:sz w:val="22"/>
          <w:szCs w:val="22"/>
        </w:rPr>
      </w:pPr>
    </w:p>
    <w:p w:rsidR="00573DFA" w:rsidRPr="002C7C1B" w:rsidRDefault="00573DFA" w:rsidP="00732356">
      <w:pPr>
        <w:pStyle w:val="BodyText"/>
        <w:spacing w:line="276" w:lineRule="auto"/>
        <w:outlineLvl w:val="0"/>
        <w:rPr>
          <w:rFonts w:asciiTheme="minorHAnsi" w:hAnsiTheme="minorHAnsi"/>
          <w:b/>
          <w:i w:val="0"/>
          <w:sz w:val="22"/>
          <w:szCs w:val="22"/>
        </w:rPr>
      </w:pPr>
      <w:r w:rsidRPr="002C7C1B">
        <w:rPr>
          <w:rFonts w:asciiTheme="minorHAnsi" w:hAnsiTheme="minorHAnsi"/>
          <w:b/>
          <w:i w:val="0"/>
          <w:sz w:val="22"/>
          <w:szCs w:val="22"/>
        </w:rPr>
        <w:t>Ap</w:t>
      </w:r>
      <w:r w:rsidR="00877309">
        <w:rPr>
          <w:rFonts w:asciiTheme="minorHAnsi" w:hAnsiTheme="minorHAnsi"/>
          <w:b/>
          <w:i w:val="0"/>
          <w:sz w:val="22"/>
          <w:szCs w:val="22"/>
        </w:rPr>
        <w:t>plication</w:t>
      </w:r>
      <w:r w:rsidR="00343A39">
        <w:rPr>
          <w:rFonts w:asciiTheme="minorHAnsi" w:hAnsiTheme="minorHAnsi"/>
          <w:b/>
          <w:i w:val="0"/>
          <w:sz w:val="22"/>
          <w:szCs w:val="22"/>
        </w:rPr>
        <w:t xml:space="preserve"> 2</w:t>
      </w:r>
      <w:r w:rsidR="00877309">
        <w:rPr>
          <w:rFonts w:asciiTheme="minorHAnsi" w:hAnsiTheme="minorHAnsi"/>
          <w:b/>
          <w:i w:val="0"/>
          <w:sz w:val="22"/>
          <w:szCs w:val="22"/>
        </w:rPr>
        <w:t> : entreprise Lam</w:t>
      </w:r>
      <w:r w:rsidRPr="002C7C1B">
        <w:rPr>
          <w:rFonts w:asciiTheme="minorHAnsi" w:hAnsiTheme="minorHAnsi"/>
          <w:b/>
          <w:i w:val="0"/>
          <w:sz w:val="22"/>
          <w:szCs w:val="22"/>
        </w:rPr>
        <w:t>ie.</w:t>
      </w:r>
    </w:p>
    <w:p w:rsidR="00573DFA" w:rsidRDefault="00573DFA" w:rsidP="00573DFA">
      <w:pPr>
        <w:pStyle w:val="BodyText"/>
        <w:spacing w:line="276" w:lineRule="auto"/>
        <w:rPr>
          <w:rFonts w:asciiTheme="minorHAnsi" w:hAnsiTheme="minorHAnsi"/>
          <w:i w:val="0"/>
          <w:sz w:val="22"/>
          <w:szCs w:val="22"/>
        </w:rPr>
      </w:pPr>
    </w:p>
    <w:p w:rsidR="00573DFA" w:rsidRDefault="00573DFA" w:rsidP="00573DFA">
      <w:pPr>
        <w:pStyle w:val="BodyText"/>
        <w:spacing w:line="276" w:lineRule="auto"/>
        <w:rPr>
          <w:rFonts w:asciiTheme="minorHAnsi" w:hAnsiTheme="minorHAnsi"/>
          <w:i w:val="0"/>
          <w:sz w:val="22"/>
          <w:szCs w:val="22"/>
        </w:rPr>
      </w:pPr>
    </w:p>
    <w:p w:rsidR="00573DFA" w:rsidRDefault="00573DFA" w:rsidP="00B25097">
      <w:pPr>
        <w:pStyle w:val="BodyText"/>
        <w:numPr>
          <w:ilvl w:val="0"/>
          <w:numId w:val="19"/>
        </w:numPr>
        <w:spacing w:line="276" w:lineRule="auto"/>
        <w:rPr>
          <w:rFonts w:asciiTheme="minorHAnsi" w:hAnsiTheme="minorHAnsi"/>
          <w:b/>
          <w:i w:val="0"/>
          <w:sz w:val="28"/>
          <w:szCs w:val="28"/>
        </w:rPr>
      </w:pPr>
      <w:r w:rsidRPr="00B000AA">
        <w:rPr>
          <w:rFonts w:asciiTheme="minorHAnsi" w:hAnsiTheme="minorHAnsi"/>
          <w:b/>
          <w:i w:val="0"/>
          <w:sz w:val="28"/>
          <w:szCs w:val="28"/>
        </w:rPr>
        <w:t>Les différents types de charges</w:t>
      </w:r>
      <w:r w:rsidR="009861CE">
        <w:rPr>
          <w:rFonts w:asciiTheme="minorHAnsi" w:hAnsiTheme="minorHAnsi"/>
          <w:b/>
          <w:i w:val="0"/>
          <w:sz w:val="28"/>
          <w:szCs w:val="28"/>
        </w:rPr>
        <w:t> :</w:t>
      </w:r>
    </w:p>
    <w:p w:rsidR="003D5A0A" w:rsidRDefault="003D5A0A" w:rsidP="003D5A0A">
      <w:pPr>
        <w:pStyle w:val="BodyText"/>
        <w:spacing w:line="276" w:lineRule="auto"/>
        <w:ind w:left="360"/>
        <w:rPr>
          <w:rFonts w:asciiTheme="minorHAnsi" w:hAnsiTheme="minorHAnsi"/>
          <w:b/>
          <w:i w:val="0"/>
          <w:sz w:val="28"/>
          <w:szCs w:val="28"/>
        </w:rPr>
      </w:pPr>
    </w:p>
    <w:p w:rsidR="00573DFA" w:rsidRDefault="00573DFA" w:rsidP="00B25097">
      <w:pPr>
        <w:pStyle w:val="BodyText"/>
        <w:numPr>
          <w:ilvl w:val="0"/>
          <w:numId w:val="21"/>
        </w:numPr>
        <w:spacing w:line="276" w:lineRule="auto"/>
        <w:rPr>
          <w:rFonts w:asciiTheme="minorHAnsi" w:hAnsiTheme="minorHAnsi"/>
          <w:b/>
          <w:bCs/>
          <w:i w:val="0"/>
          <w:sz w:val="22"/>
          <w:szCs w:val="22"/>
        </w:rPr>
      </w:pPr>
      <w:r w:rsidRPr="00B000AA">
        <w:rPr>
          <w:rFonts w:asciiTheme="minorHAnsi" w:hAnsiTheme="minorHAnsi"/>
          <w:b/>
          <w:bCs/>
          <w:i w:val="0"/>
          <w:sz w:val="22"/>
          <w:szCs w:val="22"/>
        </w:rPr>
        <w:t>Distinction entre charges directes et indirectes :</w:t>
      </w:r>
    </w:p>
    <w:p w:rsidR="00573DFA" w:rsidRPr="00B000AA" w:rsidRDefault="00573DFA" w:rsidP="00573DFA">
      <w:pPr>
        <w:pStyle w:val="BodyText"/>
        <w:spacing w:line="276" w:lineRule="auto"/>
        <w:ind w:left="360"/>
        <w:rPr>
          <w:rFonts w:asciiTheme="minorHAnsi" w:hAnsiTheme="minorHAnsi"/>
          <w:b/>
          <w:bCs/>
          <w:i w:val="0"/>
          <w:sz w:val="22"/>
          <w:szCs w:val="22"/>
        </w:rPr>
      </w:pPr>
    </w:p>
    <w:p w:rsidR="00573DFA" w:rsidRDefault="00573DFA" w:rsidP="00573DFA">
      <w:pPr>
        <w:pStyle w:val="BodyText"/>
        <w:spacing w:line="276" w:lineRule="auto"/>
        <w:rPr>
          <w:rFonts w:asciiTheme="minorHAnsi" w:hAnsiTheme="minorHAnsi"/>
          <w:i w:val="0"/>
          <w:sz w:val="22"/>
          <w:szCs w:val="22"/>
          <w:highlight w:val="yellow"/>
        </w:rPr>
      </w:pPr>
      <w:r w:rsidRPr="007A46D2">
        <w:rPr>
          <w:rFonts w:asciiTheme="minorHAnsi" w:hAnsiTheme="minorHAnsi"/>
          <w:i w:val="0"/>
          <w:sz w:val="22"/>
          <w:szCs w:val="22"/>
          <w:highlight w:val="yellow"/>
        </w:rPr>
        <w:t xml:space="preserve">Les </w:t>
      </w:r>
      <w:r w:rsidRPr="00EF6AB4">
        <w:rPr>
          <w:rFonts w:asciiTheme="minorHAnsi" w:hAnsiTheme="minorHAnsi"/>
          <w:b/>
          <w:bCs/>
          <w:i w:val="0"/>
          <w:sz w:val="22"/>
          <w:szCs w:val="22"/>
          <w:highlight w:val="yellow"/>
          <w:u w:val="single"/>
        </w:rPr>
        <w:t>charges directes</w:t>
      </w:r>
      <w:r w:rsidRPr="007A46D2">
        <w:rPr>
          <w:rFonts w:asciiTheme="minorHAnsi" w:hAnsiTheme="minorHAnsi"/>
          <w:i w:val="0"/>
          <w:sz w:val="22"/>
          <w:szCs w:val="22"/>
          <w:highlight w:val="yellow"/>
        </w:rPr>
        <w:t xml:space="preserve"> sont celles qu’il est possible d’affecter à un produit déterminé sans calcul intermédiaire.</w:t>
      </w:r>
    </w:p>
    <w:p w:rsidR="00573DFA" w:rsidRDefault="00573DFA" w:rsidP="00573DFA">
      <w:pPr>
        <w:pStyle w:val="BodyText"/>
        <w:spacing w:line="276" w:lineRule="auto"/>
        <w:rPr>
          <w:rFonts w:asciiTheme="minorHAnsi" w:hAnsiTheme="minorHAnsi"/>
          <w:sz w:val="22"/>
          <w:szCs w:val="22"/>
        </w:rPr>
      </w:pPr>
      <w:r w:rsidRPr="009C428C">
        <w:rPr>
          <w:rFonts w:asciiTheme="minorHAnsi" w:hAnsiTheme="minorHAnsi"/>
          <w:sz w:val="22"/>
          <w:szCs w:val="22"/>
        </w:rPr>
        <w:t>Ex.</w:t>
      </w:r>
      <w:r w:rsidR="00EF6AB4">
        <w:rPr>
          <w:rFonts w:asciiTheme="minorHAnsi" w:hAnsiTheme="minorHAnsi"/>
          <w:sz w:val="22"/>
          <w:szCs w:val="22"/>
        </w:rPr>
        <w:t xml:space="preserve"> matières premières, salaire d’un ouvrier ne travaillant que sur la fabrication d’un produit, …</w:t>
      </w:r>
    </w:p>
    <w:p w:rsidR="00667BF1" w:rsidRPr="009C428C" w:rsidRDefault="00667BF1" w:rsidP="00573DFA">
      <w:pPr>
        <w:pStyle w:val="BodyText"/>
        <w:spacing w:line="276" w:lineRule="auto"/>
        <w:rPr>
          <w:rFonts w:asciiTheme="minorHAnsi" w:hAnsiTheme="minorHAnsi"/>
          <w:sz w:val="22"/>
          <w:szCs w:val="22"/>
        </w:rPr>
      </w:pPr>
    </w:p>
    <w:p w:rsidR="00573DFA" w:rsidRPr="007A46D2" w:rsidRDefault="00573DFA" w:rsidP="00573DFA">
      <w:pPr>
        <w:pStyle w:val="BodyText"/>
        <w:spacing w:line="276" w:lineRule="auto"/>
        <w:rPr>
          <w:rFonts w:asciiTheme="minorHAnsi" w:hAnsiTheme="minorHAnsi"/>
          <w:i w:val="0"/>
          <w:sz w:val="22"/>
          <w:szCs w:val="22"/>
        </w:rPr>
      </w:pPr>
      <w:r w:rsidRPr="007A46D2">
        <w:rPr>
          <w:rFonts w:asciiTheme="minorHAnsi" w:hAnsiTheme="minorHAnsi"/>
          <w:i w:val="0"/>
          <w:sz w:val="22"/>
          <w:szCs w:val="22"/>
          <w:highlight w:val="yellow"/>
        </w:rPr>
        <w:t xml:space="preserve">Les </w:t>
      </w:r>
      <w:r w:rsidRPr="00EF6AB4">
        <w:rPr>
          <w:rFonts w:asciiTheme="minorHAnsi" w:hAnsiTheme="minorHAnsi"/>
          <w:b/>
          <w:bCs/>
          <w:i w:val="0"/>
          <w:sz w:val="22"/>
          <w:szCs w:val="22"/>
          <w:highlight w:val="yellow"/>
          <w:u w:val="single"/>
        </w:rPr>
        <w:t>charges indirectes</w:t>
      </w:r>
      <w:r w:rsidRPr="007A46D2">
        <w:rPr>
          <w:rFonts w:asciiTheme="minorHAnsi" w:hAnsiTheme="minorHAnsi"/>
          <w:i w:val="0"/>
          <w:sz w:val="22"/>
          <w:szCs w:val="22"/>
          <w:highlight w:val="yellow"/>
        </w:rPr>
        <w:t xml:space="preserve"> sont celles qui concernent simultanément plusieurs objets de coûts. </w:t>
      </w:r>
      <w:r w:rsidRPr="007A46D2">
        <w:rPr>
          <w:rFonts w:asciiTheme="minorHAnsi" w:hAnsiTheme="minorHAnsi"/>
          <w:i w:val="0"/>
          <w:sz w:val="22"/>
          <w:szCs w:val="22"/>
        </w:rPr>
        <w:t>Il n’est pas possible de les affecter à un coût particulier, leur ventilation nécessite des calculs intermédiaires.</w:t>
      </w:r>
    </w:p>
    <w:p w:rsidR="00573DFA" w:rsidRPr="009C428C" w:rsidRDefault="00573DFA" w:rsidP="00573DFA">
      <w:pPr>
        <w:pStyle w:val="BodyText"/>
        <w:spacing w:line="276" w:lineRule="auto"/>
        <w:rPr>
          <w:rFonts w:asciiTheme="minorHAnsi" w:hAnsiTheme="minorHAnsi"/>
          <w:sz w:val="22"/>
          <w:szCs w:val="22"/>
        </w:rPr>
      </w:pPr>
      <w:r w:rsidRPr="009C428C">
        <w:rPr>
          <w:rFonts w:asciiTheme="minorHAnsi" w:hAnsiTheme="minorHAnsi"/>
          <w:sz w:val="22"/>
          <w:szCs w:val="22"/>
        </w:rPr>
        <w:t>Ex.</w:t>
      </w:r>
      <w:r w:rsidR="00EF6AB4">
        <w:rPr>
          <w:rFonts w:asciiTheme="minorHAnsi" w:hAnsiTheme="minorHAnsi"/>
          <w:sz w:val="22"/>
          <w:szCs w:val="22"/>
        </w:rPr>
        <w:t xml:space="preserve"> loyer d’un atelier dans lequel sont fabriqués plusieurs produits, charge de référencement auprès de la société de t-shirts dans le cas Deluna, …</w:t>
      </w:r>
    </w:p>
    <w:p w:rsidR="00573DFA" w:rsidRDefault="00573DFA" w:rsidP="00573DFA">
      <w:pPr>
        <w:pStyle w:val="BodyText"/>
        <w:spacing w:line="276" w:lineRule="auto"/>
        <w:rPr>
          <w:rFonts w:asciiTheme="minorHAnsi" w:hAnsiTheme="minorHAnsi"/>
          <w:i w:val="0"/>
          <w:sz w:val="22"/>
          <w:szCs w:val="22"/>
        </w:rPr>
      </w:pPr>
    </w:p>
    <w:p w:rsidR="00573DFA" w:rsidRPr="00B000AA" w:rsidRDefault="00573DFA" w:rsidP="00B25097">
      <w:pPr>
        <w:pStyle w:val="BodyText"/>
        <w:numPr>
          <w:ilvl w:val="0"/>
          <w:numId w:val="21"/>
        </w:numPr>
        <w:spacing w:line="276" w:lineRule="auto"/>
        <w:rPr>
          <w:rFonts w:asciiTheme="minorHAnsi" w:hAnsiTheme="minorHAnsi"/>
          <w:b/>
          <w:i w:val="0"/>
          <w:sz w:val="22"/>
          <w:szCs w:val="22"/>
        </w:rPr>
      </w:pPr>
      <w:r w:rsidRPr="00B000AA">
        <w:rPr>
          <w:rFonts w:asciiTheme="minorHAnsi" w:hAnsiTheme="minorHAnsi"/>
          <w:b/>
          <w:i w:val="0"/>
          <w:sz w:val="22"/>
          <w:szCs w:val="22"/>
        </w:rPr>
        <w:t>Distinction entre charges fixes et charges variables :</w:t>
      </w:r>
    </w:p>
    <w:p w:rsidR="00573DFA" w:rsidRDefault="00573DFA" w:rsidP="00573DFA">
      <w:pPr>
        <w:pStyle w:val="BodyText"/>
        <w:spacing w:line="276" w:lineRule="auto"/>
        <w:ind w:left="360"/>
        <w:rPr>
          <w:rFonts w:asciiTheme="minorHAnsi" w:hAnsiTheme="minorHAnsi"/>
          <w:bCs/>
          <w:i w:val="0"/>
          <w:sz w:val="22"/>
          <w:szCs w:val="22"/>
        </w:rPr>
      </w:pPr>
    </w:p>
    <w:p w:rsidR="00EF6AB4" w:rsidRDefault="00EF6AB4" w:rsidP="00EF6AB4">
      <w:pPr>
        <w:pStyle w:val="BodyText"/>
        <w:shd w:val="clear" w:color="auto" w:fill="FFFF00"/>
        <w:spacing w:line="276" w:lineRule="auto"/>
        <w:rPr>
          <w:rFonts w:asciiTheme="minorHAnsi" w:hAnsiTheme="minorHAnsi"/>
          <w:bCs/>
          <w:i w:val="0"/>
          <w:sz w:val="22"/>
          <w:szCs w:val="22"/>
        </w:rPr>
      </w:pPr>
      <w:r>
        <w:rPr>
          <w:rFonts w:asciiTheme="minorHAnsi" w:hAnsiTheme="minorHAnsi"/>
          <w:bCs/>
          <w:i w:val="0"/>
          <w:sz w:val="22"/>
          <w:szCs w:val="22"/>
        </w:rPr>
        <w:t xml:space="preserve">Les </w:t>
      </w:r>
      <w:r w:rsidRPr="00EF6AB4">
        <w:rPr>
          <w:rFonts w:asciiTheme="minorHAnsi" w:hAnsiTheme="minorHAnsi"/>
          <w:b/>
          <w:bCs/>
          <w:i w:val="0"/>
          <w:sz w:val="22"/>
          <w:szCs w:val="22"/>
          <w:u w:val="single"/>
        </w:rPr>
        <w:t>charges fixes</w:t>
      </w:r>
      <w:r>
        <w:rPr>
          <w:rFonts w:asciiTheme="minorHAnsi" w:hAnsiTheme="minorHAnsi"/>
          <w:bCs/>
          <w:i w:val="0"/>
          <w:sz w:val="22"/>
          <w:szCs w:val="22"/>
        </w:rPr>
        <w:t xml:space="preserve"> restent constantes quelque soit le volume d’activité de l’entreprise.</w:t>
      </w:r>
    </w:p>
    <w:p w:rsidR="00EF6AB4" w:rsidRPr="009C428C" w:rsidRDefault="00EF6AB4" w:rsidP="00EF6AB4">
      <w:pPr>
        <w:pStyle w:val="BodyText"/>
        <w:spacing w:line="276" w:lineRule="auto"/>
        <w:rPr>
          <w:rFonts w:asciiTheme="minorHAnsi" w:hAnsiTheme="minorHAnsi"/>
          <w:sz w:val="22"/>
          <w:szCs w:val="22"/>
        </w:rPr>
      </w:pPr>
      <w:r w:rsidRPr="00EF6AB4">
        <w:rPr>
          <w:rFonts w:asciiTheme="minorHAnsi" w:hAnsiTheme="minorHAnsi"/>
          <w:bCs/>
          <w:sz w:val="22"/>
          <w:szCs w:val="22"/>
        </w:rPr>
        <w:t>Ex. : loyer, amortissements des machines,</w:t>
      </w:r>
      <w:r>
        <w:rPr>
          <w:rFonts w:asciiTheme="minorHAnsi" w:hAnsiTheme="minorHAnsi"/>
          <w:bCs/>
          <w:sz w:val="22"/>
          <w:szCs w:val="22"/>
        </w:rPr>
        <w:t xml:space="preserve"> </w:t>
      </w:r>
      <w:r>
        <w:rPr>
          <w:rFonts w:asciiTheme="minorHAnsi" w:hAnsiTheme="minorHAnsi"/>
          <w:sz w:val="22"/>
          <w:szCs w:val="22"/>
        </w:rPr>
        <w:t>charge de référencement auprès de la société de t-shirts dans le cas Deluna, …</w:t>
      </w:r>
    </w:p>
    <w:p w:rsidR="00EF6AB4" w:rsidRDefault="00EF6AB4" w:rsidP="00EF6AB4">
      <w:pPr>
        <w:pStyle w:val="BodyText"/>
        <w:spacing w:line="276" w:lineRule="auto"/>
        <w:rPr>
          <w:rFonts w:asciiTheme="minorHAnsi" w:hAnsiTheme="minorHAnsi"/>
          <w:bCs/>
          <w:sz w:val="22"/>
          <w:szCs w:val="22"/>
        </w:rPr>
      </w:pPr>
    </w:p>
    <w:p w:rsidR="00EF6AB4" w:rsidRDefault="00EF6AB4" w:rsidP="009861CE">
      <w:pPr>
        <w:pStyle w:val="BodyText"/>
        <w:shd w:val="clear" w:color="auto" w:fill="FFFF00"/>
        <w:spacing w:line="276" w:lineRule="auto"/>
        <w:rPr>
          <w:rFonts w:asciiTheme="minorHAnsi" w:hAnsiTheme="minorHAnsi"/>
          <w:bCs/>
          <w:i w:val="0"/>
          <w:sz w:val="22"/>
          <w:szCs w:val="22"/>
        </w:rPr>
      </w:pPr>
      <w:r>
        <w:rPr>
          <w:rFonts w:asciiTheme="minorHAnsi" w:hAnsiTheme="minorHAnsi"/>
          <w:bCs/>
          <w:i w:val="0"/>
          <w:sz w:val="22"/>
          <w:szCs w:val="22"/>
        </w:rPr>
        <w:t xml:space="preserve">Les </w:t>
      </w:r>
      <w:r w:rsidRPr="009861CE">
        <w:rPr>
          <w:rFonts w:asciiTheme="minorHAnsi" w:hAnsiTheme="minorHAnsi"/>
          <w:b/>
          <w:bCs/>
          <w:i w:val="0"/>
          <w:sz w:val="22"/>
          <w:szCs w:val="22"/>
          <w:u w:val="single"/>
        </w:rPr>
        <w:t>charges variables</w:t>
      </w:r>
      <w:r>
        <w:rPr>
          <w:rFonts w:asciiTheme="minorHAnsi" w:hAnsiTheme="minorHAnsi"/>
          <w:bCs/>
          <w:i w:val="0"/>
          <w:sz w:val="22"/>
          <w:szCs w:val="22"/>
        </w:rPr>
        <w:t xml:space="preserve"> sont fonction du volume d’activité de l’entreprise.</w:t>
      </w:r>
    </w:p>
    <w:p w:rsidR="00EF6AB4" w:rsidRDefault="00EF6AB4" w:rsidP="00EF6AB4">
      <w:pPr>
        <w:pStyle w:val="BodyText"/>
        <w:spacing w:line="276" w:lineRule="auto"/>
        <w:rPr>
          <w:rFonts w:asciiTheme="minorHAnsi" w:hAnsiTheme="minorHAnsi"/>
          <w:bCs/>
          <w:sz w:val="22"/>
          <w:szCs w:val="22"/>
        </w:rPr>
      </w:pPr>
      <w:r w:rsidRPr="00EF6AB4">
        <w:rPr>
          <w:rFonts w:asciiTheme="minorHAnsi" w:hAnsiTheme="minorHAnsi"/>
          <w:bCs/>
          <w:sz w:val="22"/>
          <w:szCs w:val="22"/>
        </w:rPr>
        <w:t>Ex. matières premières, main d’œuvre (à relativiser), redevance à Assez, coût d’achat d’un t-shirt dans le cas Deluna, …</w:t>
      </w:r>
    </w:p>
    <w:p w:rsidR="00EF6AB4" w:rsidRDefault="00EF6AB4" w:rsidP="00EF6AB4">
      <w:pPr>
        <w:pStyle w:val="BodyText"/>
        <w:spacing w:line="276" w:lineRule="auto"/>
        <w:rPr>
          <w:rFonts w:asciiTheme="minorHAnsi" w:hAnsiTheme="minorHAnsi"/>
          <w:bCs/>
          <w:i w:val="0"/>
          <w:sz w:val="22"/>
          <w:szCs w:val="22"/>
        </w:rPr>
      </w:pPr>
    </w:p>
    <w:p w:rsidR="00EF6AB4" w:rsidRDefault="00EF6AB4" w:rsidP="00EF6AB4">
      <w:pPr>
        <w:pStyle w:val="BodyText"/>
        <w:spacing w:line="276" w:lineRule="auto"/>
        <w:rPr>
          <w:rFonts w:asciiTheme="minorHAnsi" w:hAnsiTheme="minorHAnsi"/>
          <w:bCs/>
          <w:i w:val="0"/>
          <w:sz w:val="22"/>
          <w:szCs w:val="22"/>
        </w:rPr>
      </w:pPr>
      <w:r>
        <w:rPr>
          <w:rFonts w:asciiTheme="minorHAnsi" w:hAnsiTheme="minorHAnsi"/>
          <w:bCs/>
          <w:i w:val="0"/>
          <w:sz w:val="22"/>
          <w:szCs w:val="22"/>
        </w:rPr>
        <w:t xml:space="preserve">Attention ! Cette classification est assez </w:t>
      </w:r>
      <w:r w:rsidRPr="009861CE">
        <w:rPr>
          <w:rFonts w:asciiTheme="minorHAnsi" w:hAnsiTheme="minorHAnsi"/>
          <w:b/>
          <w:bCs/>
          <w:i w:val="0"/>
          <w:sz w:val="22"/>
          <w:szCs w:val="22"/>
        </w:rPr>
        <w:t>simplificatrice</w:t>
      </w:r>
      <w:r>
        <w:rPr>
          <w:rFonts w:asciiTheme="minorHAnsi" w:hAnsiTheme="minorHAnsi"/>
          <w:bCs/>
          <w:i w:val="0"/>
          <w:sz w:val="22"/>
          <w:szCs w:val="22"/>
        </w:rPr>
        <w:t> : certaines charges comprennent une partie fixe et une partie variable</w:t>
      </w:r>
      <w:r w:rsidR="009861CE">
        <w:rPr>
          <w:rFonts w:asciiTheme="minorHAnsi" w:hAnsiTheme="minorHAnsi"/>
          <w:bCs/>
          <w:i w:val="0"/>
          <w:sz w:val="22"/>
          <w:szCs w:val="22"/>
        </w:rPr>
        <w:t>. Approfondissement en deuxième année.</w:t>
      </w:r>
    </w:p>
    <w:p w:rsidR="00EF6AB4" w:rsidRDefault="00EF6AB4" w:rsidP="00EF6AB4">
      <w:pPr>
        <w:pStyle w:val="BodyText"/>
        <w:spacing w:line="276" w:lineRule="auto"/>
        <w:rPr>
          <w:rFonts w:asciiTheme="minorHAnsi" w:hAnsiTheme="minorHAnsi"/>
          <w:bCs/>
          <w:sz w:val="22"/>
          <w:szCs w:val="22"/>
        </w:rPr>
      </w:pPr>
      <w:r w:rsidRPr="009861CE">
        <w:rPr>
          <w:rFonts w:asciiTheme="minorHAnsi" w:hAnsiTheme="minorHAnsi"/>
          <w:bCs/>
          <w:sz w:val="22"/>
          <w:szCs w:val="22"/>
        </w:rPr>
        <w:t xml:space="preserve">Ex. charges administratives, </w:t>
      </w:r>
      <w:r w:rsidR="009861CE" w:rsidRPr="009861CE">
        <w:rPr>
          <w:rFonts w:asciiTheme="minorHAnsi" w:hAnsiTheme="minorHAnsi"/>
          <w:bCs/>
          <w:sz w:val="22"/>
          <w:szCs w:val="22"/>
        </w:rPr>
        <w:t>charges de comptabilité dans le cas Deluna, …</w:t>
      </w:r>
    </w:p>
    <w:p w:rsidR="009861CE" w:rsidRDefault="009861CE" w:rsidP="00EF6AB4">
      <w:pPr>
        <w:pStyle w:val="BodyText"/>
        <w:spacing w:line="276" w:lineRule="auto"/>
        <w:rPr>
          <w:rFonts w:asciiTheme="minorHAnsi" w:hAnsiTheme="minorHAnsi"/>
          <w:bCs/>
          <w:sz w:val="22"/>
          <w:szCs w:val="22"/>
        </w:rPr>
      </w:pPr>
    </w:p>
    <w:p w:rsidR="009861CE" w:rsidRDefault="009861CE" w:rsidP="00B25097">
      <w:pPr>
        <w:pStyle w:val="BodyText"/>
        <w:numPr>
          <w:ilvl w:val="0"/>
          <w:numId w:val="21"/>
        </w:numPr>
        <w:spacing w:line="276" w:lineRule="auto"/>
        <w:rPr>
          <w:rFonts w:asciiTheme="minorHAnsi" w:hAnsiTheme="minorHAnsi"/>
          <w:b/>
          <w:bCs/>
          <w:i w:val="0"/>
          <w:sz w:val="22"/>
          <w:szCs w:val="22"/>
        </w:rPr>
      </w:pPr>
      <w:r w:rsidRPr="009861CE">
        <w:rPr>
          <w:rFonts w:asciiTheme="minorHAnsi" w:hAnsiTheme="minorHAnsi"/>
          <w:b/>
          <w:bCs/>
          <w:i w:val="0"/>
          <w:sz w:val="22"/>
          <w:szCs w:val="22"/>
        </w:rPr>
        <w:t>Récapitulatif :</w:t>
      </w:r>
    </w:p>
    <w:p w:rsidR="009861CE" w:rsidRDefault="009861CE" w:rsidP="009861CE">
      <w:pPr>
        <w:pStyle w:val="BodyText"/>
        <w:spacing w:line="276" w:lineRule="auto"/>
        <w:ind w:left="360"/>
        <w:rPr>
          <w:rFonts w:asciiTheme="minorHAnsi" w:hAnsiTheme="minorHAnsi"/>
          <w:b/>
          <w:bCs/>
          <w:i w:val="0"/>
          <w:sz w:val="22"/>
          <w:szCs w:val="22"/>
        </w:rPr>
      </w:pPr>
    </w:p>
    <w:p w:rsidR="009861CE" w:rsidRDefault="009861CE" w:rsidP="009861CE">
      <w:pPr>
        <w:pStyle w:val="BodyText"/>
        <w:spacing w:line="276" w:lineRule="auto"/>
        <w:rPr>
          <w:rFonts w:asciiTheme="minorHAnsi" w:hAnsiTheme="minorHAnsi"/>
          <w:bCs/>
          <w:i w:val="0"/>
          <w:sz w:val="22"/>
          <w:szCs w:val="22"/>
        </w:rPr>
      </w:pPr>
      <w:r>
        <w:rPr>
          <w:rFonts w:asciiTheme="minorHAnsi" w:hAnsiTheme="minorHAnsi"/>
          <w:bCs/>
          <w:i w:val="0"/>
          <w:sz w:val="22"/>
          <w:szCs w:val="22"/>
        </w:rPr>
        <w:t>Pour la fabrication d’un produit donné, on peut classer les charges qui lui sont affectées de la manière suivante :</w:t>
      </w:r>
    </w:p>
    <w:p w:rsidR="009861CE" w:rsidRPr="009861CE" w:rsidRDefault="009861CE" w:rsidP="009861CE">
      <w:pPr>
        <w:pStyle w:val="BodyText"/>
        <w:spacing w:line="276" w:lineRule="auto"/>
        <w:rPr>
          <w:rFonts w:asciiTheme="minorHAnsi" w:hAnsiTheme="minorHAnsi"/>
          <w:bCs/>
          <w:i w:val="0"/>
          <w:sz w:val="22"/>
          <w:szCs w:val="22"/>
        </w:rPr>
      </w:pPr>
    </w:p>
    <w:tbl>
      <w:tblPr>
        <w:tblStyle w:val="TableGrid"/>
        <w:tblW w:w="9747" w:type="dxa"/>
        <w:jc w:val="center"/>
        <w:tblLook w:val="04A0"/>
      </w:tblPr>
      <w:tblGrid>
        <w:gridCol w:w="1951"/>
        <w:gridCol w:w="3898"/>
        <w:gridCol w:w="3898"/>
      </w:tblGrid>
      <w:tr w:rsidR="009861CE" w:rsidRPr="00004DE0">
        <w:trPr>
          <w:jc w:val="center"/>
        </w:trPr>
        <w:tc>
          <w:tcPr>
            <w:tcW w:w="1951" w:type="dxa"/>
          </w:tcPr>
          <w:p w:rsidR="009861CE" w:rsidRPr="00004DE0" w:rsidRDefault="009861CE" w:rsidP="00877309">
            <w:pPr>
              <w:pStyle w:val="BodyText"/>
              <w:spacing w:line="276" w:lineRule="auto"/>
              <w:jc w:val="center"/>
              <w:rPr>
                <w:rFonts w:asciiTheme="minorHAnsi" w:hAnsiTheme="minorHAnsi"/>
                <w:b/>
                <w:bCs/>
                <w:i w:val="0"/>
                <w:sz w:val="24"/>
                <w:szCs w:val="24"/>
              </w:rPr>
            </w:pPr>
          </w:p>
        </w:tc>
        <w:tc>
          <w:tcPr>
            <w:tcW w:w="3898" w:type="dxa"/>
            <w:shd w:val="clear" w:color="auto" w:fill="95B3D7" w:themeFill="accent1" w:themeFillTint="99"/>
          </w:tcPr>
          <w:p w:rsidR="009861CE" w:rsidRPr="00004DE0" w:rsidRDefault="009861CE" w:rsidP="00877309">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fixes</w:t>
            </w:r>
          </w:p>
        </w:tc>
        <w:tc>
          <w:tcPr>
            <w:tcW w:w="3898" w:type="dxa"/>
            <w:shd w:val="clear" w:color="auto" w:fill="95B3D7" w:themeFill="accent1" w:themeFillTint="99"/>
          </w:tcPr>
          <w:p w:rsidR="009861CE" w:rsidRPr="00004DE0" w:rsidRDefault="009861CE" w:rsidP="00877309">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variables</w:t>
            </w:r>
          </w:p>
        </w:tc>
      </w:tr>
      <w:tr w:rsidR="009861CE">
        <w:trPr>
          <w:jc w:val="center"/>
        </w:trPr>
        <w:tc>
          <w:tcPr>
            <w:tcW w:w="1951" w:type="dxa"/>
            <w:shd w:val="clear" w:color="auto" w:fill="548DD4" w:themeFill="text2" w:themeFillTint="99"/>
            <w:vAlign w:val="center"/>
          </w:tcPr>
          <w:p w:rsidR="009861CE" w:rsidRPr="00004DE0" w:rsidRDefault="009861CE" w:rsidP="00877309">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directes</w:t>
            </w:r>
          </w:p>
        </w:tc>
        <w:tc>
          <w:tcPr>
            <w:tcW w:w="3898" w:type="dxa"/>
          </w:tcPr>
          <w:p w:rsidR="009861CE" w:rsidRPr="00004DE0" w:rsidRDefault="009861CE" w:rsidP="00004DE0">
            <w:pPr>
              <w:pStyle w:val="BodyText"/>
              <w:spacing w:line="276" w:lineRule="auto"/>
              <w:jc w:val="center"/>
              <w:rPr>
                <w:rFonts w:asciiTheme="minorHAnsi" w:hAnsiTheme="minorHAnsi"/>
                <w:b/>
                <w:bCs/>
                <w:i w:val="0"/>
                <w:sz w:val="22"/>
                <w:szCs w:val="22"/>
              </w:rPr>
            </w:pPr>
            <w:r w:rsidRPr="00004DE0">
              <w:rPr>
                <w:rFonts w:asciiTheme="minorHAnsi" w:hAnsiTheme="minorHAnsi"/>
                <w:b/>
                <w:bCs/>
                <w:i w:val="0"/>
                <w:sz w:val="22"/>
                <w:szCs w:val="22"/>
              </w:rPr>
              <w:t>Charges directes fixes</w:t>
            </w:r>
          </w:p>
          <w:p w:rsidR="009861CE" w:rsidRPr="00004DE0" w:rsidRDefault="009861CE" w:rsidP="00EF6AB4">
            <w:pPr>
              <w:pStyle w:val="BodyText"/>
              <w:spacing w:line="276" w:lineRule="auto"/>
              <w:rPr>
                <w:rFonts w:asciiTheme="minorHAnsi" w:hAnsiTheme="minorHAnsi"/>
                <w:bCs/>
                <w:sz w:val="22"/>
                <w:szCs w:val="22"/>
              </w:rPr>
            </w:pPr>
            <w:r w:rsidRPr="00004DE0">
              <w:rPr>
                <w:rFonts w:asciiTheme="minorHAnsi" w:hAnsiTheme="minorHAnsi"/>
                <w:bCs/>
                <w:sz w:val="22"/>
                <w:szCs w:val="22"/>
              </w:rPr>
              <w:t>Ex. amortissement d’une machine dédiée à la fabrication d’un seul produit</w:t>
            </w:r>
          </w:p>
        </w:tc>
        <w:tc>
          <w:tcPr>
            <w:tcW w:w="3898" w:type="dxa"/>
          </w:tcPr>
          <w:p w:rsidR="009861CE" w:rsidRPr="00004DE0" w:rsidRDefault="009861CE" w:rsidP="00004DE0">
            <w:pPr>
              <w:pStyle w:val="BodyText"/>
              <w:spacing w:line="276" w:lineRule="auto"/>
              <w:jc w:val="center"/>
              <w:rPr>
                <w:rFonts w:asciiTheme="minorHAnsi" w:hAnsiTheme="minorHAnsi"/>
                <w:b/>
                <w:bCs/>
                <w:i w:val="0"/>
                <w:sz w:val="22"/>
                <w:szCs w:val="22"/>
              </w:rPr>
            </w:pPr>
            <w:r w:rsidRPr="00004DE0">
              <w:rPr>
                <w:rFonts w:asciiTheme="minorHAnsi" w:hAnsiTheme="minorHAnsi"/>
                <w:b/>
                <w:bCs/>
                <w:i w:val="0"/>
                <w:sz w:val="22"/>
                <w:szCs w:val="22"/>
              </w:rPr>
              <w:t>Charges directes variables</w:t>
            </w:r>
          </w:p>
          <w:p w:rsidR="009861CE" w:rsidRPr="00004DE0" w:rsidRDefault="009861CE" w:rsidP="00EF6AB4">
            <w:pPr>
              <w:pStyle w:val="BodyText"/>
              <w:spacing w:line="276" w:lineRule="auto"/>
              <w:rPr>
                <w:rFonts w:asciiTheme="minorHAnsi" w:hAnsiTheme="minorHAnsi"/>
                <w:bCs/>
                <w:sz w:val="22"/>
                <w:szCs w:val="22"/>
              </w:rPr>
            </w:pPr>
            <w:r w:rsidRPr="00004DE0">
              <w:rPr>
                <w:rFonts w:asciiTheme="minorHAnsi" w:hAnsiTheme="minorHAnsi"/>
                <w:bCs/>
                <w:sz w:val="22"/>
                <w:szCs w:val="22"/>
              </w:rPr>
              <w:t>Ex. coûts d’achat des matières premières</w:t>
            </w:r>
          </w:p>
        </w:tc>
      </w:tr>
      <w:tr w:rsidR="009861CE">
        <w:trPr>
          <w:jc w:val="center"/>
        </w:trPr>
        <w:tc>
          <w:tcPr>
            <w:tcW w:w="1951" w:type="dxa"/>
            <w:shd w:val="clear" w:color="auto" w:fill="548DD4" w:themeFill="text2" w:themeFillTint="99"/>
            <w:vAlign w:val="center"/>
          </w:tcPr>
          <w:p w:rsidR="009861CE" w:rsidRPr="00004DE0" w:rsidRDefault="009861CE" w:rsidP="00877309">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indirectes</w:t>
            </w:r>
          </w:p>
        </w:tc>
        <w:tc>
          <w:tcPr>
            <w:tcW w:w="3898" w:type="dxa"/>
          </w:tcPr>
          <w:p w:rsidR="009861CE" w:rsidRPr="00004DE0" w:rsidRDefault="009861CE" w:rsidP="00004DE0">
            <w:pPr>
              <w:pStyle w:val="BodyText"/>
              <w:spacing w:line="276" w:lineRule="auto"/>
              <w:jc w:val="center"/>
              <w:rPr>
                <w:rFonts w:asciiTheme="minorHAnsi" w:hAnsiTheme="minorHAnsi"/>
                <w:b/>
                <w:bCs/>
                <w:i w:val="0"/>
                <w:sz w:val="22"/>
                <w:szCs w:val="22"/>
              </w:rPr>
            </w:pPr>
            <w:r w:rsidRPr="00004DE0">
              <w:rPr>
                <w:rFonts w:asciiTheme="minorHAnsi" w:hAnsiTheme="minorHAnsi"/>
                <w:b/>
                <w:bCs/>
                <w:i w:val="0"/>
                <w:sz w:val="22"/>
                <w:szCs w:val="22"/>
              </w:rPr>
              <w:t>Charges indirectes fixes</w:t>
            </w:r>
          </w:p>
          <w:p w:rsidR="009861CE" w:rsidRPr="00004DE0" w:rsidRDefault="009861CE" w:rsidP="00004DE0">
            <w:pPr>
              <w:pStyle w:val="BodyText"/>
              <w:spacing w:line="276" w:lineRule="auto"/>
              <w:rPr>
                <w:rFonts w:asciiTheme="minorHAnsi" w:hAnsiTheme="minorHAnsi"/>
                <w:bCs/>
                <w:sz w:val="22"/>
                <w:szCs w:val="22"/>
              </w:rPr>
            </w:pPr>
            <w:r w:rsidRPr="00004DE0">
              <w:rPr>
                <w:rFonts w:asciiTheme="minorHAnsi" w:hAnsiTheme="minorHAnsi"/>
                <w:bCs/>
                <w:sz w:val="22"/>
                <w:szCs w:val="22"/>
              </w:rPr>
              <w:t>Ex. charges administratives</w:t>
            </w:r>
            <w:r w:rsidR="00004DE0" w:rsidRPr="00004DE0">
              <w:rPr>
                <w:rFonts w:asciiTheme="minorHAnsi" w:hAnsiTheme="minorHAnsi"/>
                <w:bCs/>
                <w:sz w:val="22"/>
                <w:szCs w:val="22"/>
              </w:rPr>
              <w:t>, loyer d’une usine où l’on fabrique différents produits,</w:t>
            </w:r>
            <w:r w:rsidR="00004DE0">
              <w:rPr>
                <w:rFonts w:asciiTheme="minorHAnsi" w:hAnsiTheme="minorHAnsi"/>
                <w:bCs/>
                <w:sz w:val="22"/>
                <w:szCs w:val="22"/>
              </w:rPr>
              <w:t> </w:t>
            </w:r>
            <w:r w:rsidR="00004DE0" w:rsidRPr="00004DE0">
              <w:rPr>
                <w:rFonts w:asciiTheme="minorHAnsi" w:hAnsiTheme="minorHAnsi"/>
                <w:bCs/>
                <w:sz w:val="22"/>
                <w:szCs w:val="22"/>
              </w:rPr>
              <w:t>…</w:t>
            </w:r>
          </w:p>
        </w:tc>
        <w:tc>
          <w:tcPr>
            <w:tcW w:w="3898" w:type="dxa"/>
          </w:tcPr>
          <w:p w:rsidR="009861CE" w:rsidRPr="00004DE0" w:rsidRDefault="009861CE" w:rsidP="00004DE0">
            <w:pPr>
              <w:pStyle w:val="BodyText"/>
              <w:spacing w:line="276" w:lineRule="auto"/>
              <w:jc w:val="center"/>
              <w:rPr>
                <w:rFonts w:asciiTheme="minorHAnsi" w:hAnsiTheme="minorHAnsi"/>
                <w:b/>
                <w:bCs/>
                <w:i w:val="0"/>
                <w:sz w:val="22"/>
                <w:szCs w:val="22"/>
              </w:rPr>
            </w:pPr>
            <w:r w:rsidRPr="00004DE0">
              <w:rPr>
                <w:rFonts w:asciiTheme="minorHAnsi" w:hAnsiTheme="minorHAnsi"/>
                <w:b/>
                <w:bCs/>
                <w:i w:val="0"/>
                <w:sz w:val="22"/>
                <w:szCs w:val="22"/>
              </w:rPr>
              <w:t>Charges indirectes variables :</w:t>
            </w:r>
          </w:p>
          <w:p w:rsidR="009861CE" w:rsidRPr="00004DE0" w:rsidRDefault="009861CE" w:rsidP="00EF6AB4">
            <w:pPr>
              <w:pStyle w:val="BodyText"/>
              <w:spacing w:line="276" w:lineRule="auto"/>
              <w:rPr>
                <w:rFonts w:asciiTheme="minorHAnsi" w:hAnsiTheme="minorHAnsi"/>
                <w:bCs/>
                <w:sz w:val="22"/>
                <w:szCs w:val="22"/>
              </w:rPr>
            </w:pPr>
            <w:r w:rsidRPr="00004DE0">
              <w:rPr>
                <w:rFonts w:asciiTheme="minorHAnsi" w:hAnsiTheme="minorHAnsi"/>
                <w:bCs/>
                <w:sz w:val="22"/>
                <w:szCs w:val="22"/>
              </w:rPr>
              <w:t>Ex. eau, électricité, …</w:t>
            </w:r>
          </w:p>
        </w:tc>
      </w:tr>
    </w:tbl>
    <w:p w:rsidR="009861CE" w:rsidRDefault="009861CE" w:rsidP="00EF6AB4">
      <w:pPr>
        <w:pStyle w:val="BodyText"/>
        <w:spacing w:line="276" w:lineRule="auto"/>
        <w:rPr>
          <w:rFonts w:asciiTheme="minorHAnsi" w:hAnsiTheme="minorHAnsi"/>
          <w:bCs/>
          <w:i w:val="0"/>
          <w:sz w:val="22"/>
          <w:szCs w:val="22"/>
        </w:rPr>
      </w:pPr>
    </w:p>
    <w:p w:rsidR="00004DE0" w:rsidRDefault="00004DE0" w:rsidP="00EF6AB4">
      <w:pPr>
        <w:pStyle w:val="BodyText"/>
        <w:spacing w:line="276" w:lineRule="auto"/>
        <w:rPr>
          <w:rFonts w:asciiTheme="minorHAnsi" w:hAnsiTheme="minorHAnsi"/>
          <w:bCs/>
          <w:i w:val="0"/>
          <w:sz w:val="22"/>
          <w:szCs w:val="22"/>
        </w:rPr>
      </w:pPr>
      <w:r>
        <w:rPr>
          <w:rFonts w:asciiTheme="minorHAnsi" w:hAnsiTheme="minorHAnsi"/>
          <w:bCs/>
          <w:i w:val="0"/>
          <w:sz w:val="22"/>
          <w:szCs w:val="22"/>
        </w:rPr>
        <w:t>Conclusion : on va utiliser et manipuler ces différents types de charges pour calculer différents types de coûts selon l’objectif que l’on poursuivra en calculant les coûts.</w:t>
      </w:r>
    </w:p>
    <w:p w:rsidR="00B67222" w:rsidRDefault="00B67222" w:rsidP="00EF6AB4">
      <w:pPr>
        <w:pStyle w:val="BodyText"/>
        <w:spacing w:line="276" w:lineRule="auto"/>
        <w:rPr>
          <w:rFonts w:asciiTheme="minorHAnsi" w:hAnsiTheme="minorHAnsi"/>
          <w:bCs/>
          <w:i w:val="0"/>
          <w:sz w:val="22"/>
          <w:szCs w:val="22"/>
        </w:rPr>
      </w:pPr>
    </w:p>
    <w:p w:rsidR="00B67222" w:rsidRDefault="00B67222" w:rsidP="00732356">
      <w:pPr>
        <w:pStyle w:val="BodyText"/>
        <w:spacing w:line="276" w:lineRule="auto"/>
        <w:outlineLvl w:val="0"/>
        <w:rPr>
          <w:rFonts w:asciiTheme="minorHAnsi" w:hAnsiTheme="minorHAnsi"/>
          <w:b/>
          <w:bCs/>
          <w:i w:val="0"/>
          <w:sz w:val="22"/>
          <w:szCs w:val="22"/>
        </w:rPr>
      </w:pPr>
      <w:r w:rsidRPr="00B67222">
        <w:rPr>
          <w:rFonts w:asciiTheme="minorHAnsi" w:hAnsiTheme="minorHAnsi"/>
          <w:b/>
          <w:bCs/>
          <w:i w:val="0"/>
          <w:sz w:val="22"/>
          <w:szCs w:val="22"/>
        </w:rPr>
        <w:t>Application</w:t>
      </w:r>
      <w:r w:rsidR="00343A39">
        <w:rPr>
          <w:rFonts w:asciiTheme="minorHAnsi" w:hAnsiTheme="minorHAnsi"/>
          <w:b/>
          <w:bCs/>
          <w:i w:val="0"/>
          <w:sz w:val="22"/>
          <w:szCs w:val="22"/>
        </w:rPr>
        <w:t xml:space="preserve"> 3</w:t>
      </w:r>
      <w:r w:rsidRPr="00B67222">
        <w:rPr>
          <w:rFonts w:asciiTheme="minorHAnsi" w:hAnsiTheme="minorHAnsi"/>
          <w:b/>
          <w:bCs/>
          <w:i w:val="0"/>
          <w:sz w:val="22"/>
          <w:szCs w:val="22"/>
        </w:rPr>
        <w:t> : société Negos</w:t>
      </w:r>
    </w:p>
    <w:p w:rsidR="00182BE2" w:rsidRDefault="00182BE2">
      <w:pPr>
        <w:rPr>
          <w:rFonts w:eastAsia="Times" w:cs="Times New Roman"/>
          <w:b/>
          <w:bCs/>
          <w:lang w:eastAsia="fr-FR"/>
        </w:rPr>
      </w:pPr>
      <w:r>
        <w:rPr>
          <w:b/>
          <w:bCs/>
          <w:i/>
        </w:rPr>
        <w:br w:type="page"/>
      </w:r>
    </w:p>
    <w:p w:rsidR="00182BE2" w:rsidRPr="00182BE2" w:rsidRDefault="00182BE2" w:rsidP="00732356">
      <w:pPr>
        <w:pStyle w:val="ListParagraph"/>
        <w:pBdr>
          <w:top w:val="single" w:sz="4" w:space="1" w:color="auto"/>
          <w:left w:val="single" w:sz="4" w:space="4" w:color="auto"/>
          <w:bottom w:val="single" w:sz="4" w:space="1" w:color="auto"/>
          <w:right w:val="single" w:sz="4" w:space="4" w:color="auto"/>
        </w:pBdr>
        <w:spacing w:line="276" w:lineRule="auto"/>
        <w:ind w:left="1080" w:firstLine="0"/>
        <w:jc w:val="center"/>
        <w:outlineLvl w:val="0"/>
        <w:rPr>
          <w:b/>
          <w:sz w:val="32"/>
          <w:szCs w:val="32"/>
        </w:rPr>
      </w:pPr>
      <w:r w:rsidRPr="00182BE2">
        <w:rPr>
          <w:b/>
          <w:sz w:val="32"/>
          <w:szCs w:val="32"/>
        </w:rPr>
        <w:t>Chapitre II</w:t>
      </w:r>
      <w:r w:rsidR="00E36419">
        <w:rPr>
          <w:b/>
          <w:sz w:val="32"/>
          <w:szCs w:val="32"/>
        </w:rPr>
        <w:t xml:space="preserve"> : </w:t>
      </w:r>
      <w:r w:rsidRPr="00182BE2">
        <w:rPr>
          <w:b/>
          <w:sz w:val="32"/>
          <w:szCs w:val="32"/>
        </w:rPr>
        <w:t>La méthode des coûts complets</w:t>
      </w:r>
    </w:p>
    <w:p w:rsidR="00182BE2" w:rsidRDefault="00182BE2" w:rsidP="00182BE2">
      <w:pPr>
        <w:tabs>
          <w:tab w:val="left" w:pos="6075"/>
        </w:tabs>
        <w:spacing w:line="276" w:lineRule="auto"/>
        <w:ind w:left="0" w:firstLine="0"/>
        <w:rPr>
          <w:b/>
        </w:rPr>
      </w:pPr>
    </w:p>
    <w:p w:rsidR="00182BE2" w:rsidRPr="00182BE2" w:rsidRDefault="00182BE2" w:rsidP="00182BE2">
      <w:pPr>
        <w:tabs>
          <w:tab w:val="left" w:pos="6075"/>
        </w:tabs>
        <w:spacing w:line="276" w:lineRule="auto"/>
        <w:ind w:left="0" w:firstLine="0"/>
        <w:jc w:val="both"/>
        <w:rPr>
          <w:b/>
        </w:rPr>
      </w:pPr>
    </w:p>
    <w:p w:rsidR="00182BE2" w:rsidRPr="00182BE2" w:rsidRDefault="00182BE2" w:rsidP="00182BE2">
      <w:pPr>
        <w:pStyle w:val="ListParagraph"/>
        <w:tabs>
          <w:tab w:val="left" w:pos="6075"/>
        </w:tabs>
        <w:spacing w:line="276" w:lineRule="auto"/>
        <w:ind w:left="0" w:firstLine="0"/>
        <w:jc w:val="both"/>
      </w:pPr>
      <w:r w:rsidRPr="00182BE2">
        <w:t xml:space="preserve">La méthode des coûts complets repose sur la détermination du </w:t>
      </w:r>
      <w:r w:rsidRPr="00182BE2">
        <w:rPr>
          <w:b/>
          <w:u w:val="single"/>
        </w:rPr>
        <w:t>coût total</w:t>
      </w:r>
      <w:r w:rsidRPr="00182BE2">
        <w:t xml:space="preserve"> pour </w:t>
      </w:r>
      <w:r w:rsidRPr="00182BE2">
        <w:rPr>
          <w:b/>
          <w:u w:val="single"/>
        </w:rPr>
        <w:t>un</w:t>
      </w:r>
      <w:r w:rsidRPr="00182BE2">
        <w:rPr>
          <w:b/>
        </w:rPr>
        <w:t xml:space="preserve"> </w:t>
      </w:r>
      <w:r w:rsidRPr="00182BE2">
        <w:t>produit.</w:t>
      </w:r>
    </w:p>
    <w:p w:rsidR="00182BE2" w:rsidRPr="00182BE2" w:rsidRDefault="00182BE2" w:rsidP="00182BE2">
      <w:pPr>
        <w:pStyle w:val="ListParagraph"/>
        <w:tabs>
          <w:tab w:val="left" w:pos="6075"/>
        </w:tabs>
        <w:spacing w:line="276" w:lineRule="auto"/>
        <w:ind w:left="0" w:firstLine="0"/>
        <w:jc w:val="both"/>
      </w:pPr>
      <w:r w:rsidRPr="00182BE2">
        <w:t>Coût total qui incorpore toutes les catégories de charges : fixes et variables, directes et indirectes.</w:t>
      </w:r>
    </w:p>
    <w:p w:rsidR="00182BE2" w:rsidRPr="00182BE2" w:rsidRDefault="00182BE2" w:rsidP="00182BE2">
      <w:pPr>
        <w:pStyle w:val="ListParagraph"/>
        <w:tabs>
          <w:tab w:val="left" w:pos="6075"/>
        </w:tabs>
        <w:spacing w:line="276" w:lineRule="auto"/>
        <w:ind w:left="0" w:firstLine="0"/>
        <w:jc w:val="both"/>
      </w:pPr>
    </w:p>
    <w:p w:rsidR="00182BE2" w:rsidRPr="00182BE2" w:rsidRDefault="00182BE2" w:rsidP="00182BE2">
      <w:pPr>
        <w:pStyle w:val="ListParagraph"/>
        <w:tabs>
          <w:tab w:val="left" w:pos="6075"/>
        </w:tabs>
        <w:spacing w:line="276" w:lineRule="auto"/>
        <w:ind w:left="0" w:firstLine="0"/>
        <w:jc w:val="both"/>
      </w:pPr>
      <w:r w:rsidRPr="00182BE2">
        <w:t>Plusieurs problématiques viennent alors se poser pour obtenir le coût complet unitaire de chaque produit.</w:t>
      </w:r>
    </w:p>
    <w:p w:rsidR="00182BE2" w:rsidRPr="00182BE2" w:rsidRDefault="00182BE2" w:rsidP="00182BE2">
      <w:pPr>
        <w:pStyle w:val="ListParagraph"/>
        <w:tabs>
          <w:tab w:val="left" w:pos="6075"/>
        </w:tabs>
        <w:spacing w:line="276" w:lineRule="auto"/>
        <w:ind w:left="0" w:firstLine="0"/>
        <w:jc w:val="both"/>
      </w:pPr>
    </w:p>
    <w:p w:rsidR="00182BE2" w:rsidRPr="00182BE2" w:rsidRDefault="00182BE2" w:rsidP="00B25097">
      <w:pPr>
        <w:pStyle w:val="ListParagraph"/>
        <w:numPr>
          <w:ilvl w:val="0"/>
          <w:numId w:val="2"/>
        </w:numPr>
        <w:tabs>
          <w:tab w:val="left" w:pos="6075"/>
        </w:tabs>
        <w:spacing w:line="276" w:lineRule="auto"/>
        <w:jc w:val="both"/>
        <w:rPr>
          <w:b/>
        </w:rPr>
      </w:pPr>
      <w:r w:rsidRPr="00182BE2">
        <w:rPr>
          <w:b/>
        </w:rPr>
        <w:t>Comment répartir certaines charges entres les différents produits de l’entreprise ?</w:t>
      </w:r>
    </w:p>
    <w:p w:rsidR="00182BE2" w:rsidRPr="00182BE2" w:rsidRDefault="00182BE2" w:rsidP="00182BE2">
      <w:pPr>
        <w:tabs>
          <w:tab w:val="left" w:pos="6075"/>
        </w:tabs>
        <w:spacing w:line="276" w:lineRule="auto"/>
        <w:ind w:left="360" w:firstLine="0"/>
        <w:jc w:val="both"/>
        <w:rPr>
          <w:i/>
        </w:rPr>
      </w:pPr>
      <w:r w:rsidRPr="00182BE2">
        <w:rPr>
          <w:i/>
        </w:rPr>
        <w:t>Ex : les coûts du service administratif concernent l’ensemble de la production.</w:t>
      </w:r>
    </w:p>
    <w:p w:rsidR="00182BE2" w:rsidRPr="00182BE2" w:rsidRDefault="00182BE2" w:rsidP="00182BE2">
      <w:pPr>
        <w:tabs>
          <w:tab w:val="left" w:pos="6075"/>
        </w:tabs>
        <w:spacing w:line="276" w:lineRule="auto"/>
        <w:ind w:left="360" w:firstLine="0"/>
        <w:jc w:val="both"/>
        <w:rPr>
          <w:i/>
        </w:rPr>
      </w:pPr>
    </w:p>
    <w:p w:rsidR="00182BE2" w:rsidRPr="00182BE2" w:rsidRDefault="00182BE2" w:rsidP="00B25097">
      <w:pPr>
        <w:pStyle w:val="ListParagraph"/>
        <w:numPr>
          <w:ilvl w:val="0"/>
          <w:numId w:val="2"/>
        </w:numPr>
        <w:tabs>
          <w:tab w:val="left" w:pos="6075"/>
        </w:tabs>
        <w:spacing w:line="276" w:lineRule="auto"/>
        <w:jc w:val="both"/>
        <w:rPr>
          <w:b/>
        </w:rPr>
      </w:pPr>
      <w:r w:rsidRPr="00182BE2">
        <w:rPr>
          <w:b/>
        </w:rPr>
        <w:t>Comment répartir des charges qui affectent simultanément 2 parties de l’entreprise ?</w:t>
      </w:r>
    </w:p>
    <w:p w:rsidR="00182BE2" w:rsidRPr="00182BE2" w:rsidRDefault="00182BE2" w:rsidP="00182BE2">
      <w:pPr>
        <w:tabs>
          <w:tab w:val="left" w:pos="6075"/>
        </w:tabs>
        <w:spacing w:line="276" w:lineRule="auto"/>
        <w:ind w:left="360" w:firstLine="0"/>
        <w:jc w:val="both"/>
        <w:rPr>
          <w:i/>
        </w:rPr>
      </w:pPr>
      <w:r w:rsidRPr="00182BE2">
        <w:rPr>
          <w:i/>
        </w:rPr>
        <w:t>Ex : le service entretien nettoie les sols du service du personnel et le service du personnel effectue la gestion du personnel du service entretien</w:t>
      </w:r>
    </w:p>
    <w:p w:rsidR="00182BE2" w:rsidRPr="00667BF1" w:rsidRDefault="00182BE2" w:rsidP="00182BE2">
      <w:pPr>
        <w:tabs>
          <w:tab w:val="left" w:pos="6075"/>
        </w:tabs>
        <w:spacing w:line="276" w:lineRule="auto"/>
        <w:ind w:left="360" w:firstLine="0"/>
        <w:jc w:val="both"/>
        <w:rPr>
          <w:rFonts w:ascii="Wingdings" w:hAnsi="Wingdings"/>
          <w:i/>
        </w:rPr>
      </w:pPr>
    </w:p>
    <w:p w:rsidR="00182BE2" w:rsidRPr="00182BE2" w:rsidRDefault="00182BE2" w:rsidP="00B25097">
      <w:pPr>
        <w:pStyle w:val="ListParagraph"/>
        <w:numPr>
          <w:ilvl w:val="0"/>
          <w:numId w:val="2"/>
        </w:numPr>
        <w:tabs>
          <w:tab w:val="left" w:pos="6075"/>
        </w:tabs>
        <w:spacing w:line="276" w:lineRule="auto"/>
        <w:jc w:val="both"/>
        <w:rPr>
          <w:b/>
        </w:rPr>
      </w:pPr>
      <w:r w:rsidRPr="00182BE2">
        <w:rPr>
          <w:b/>
        </w:rPr>
        <w:t>Comment gérer l’impact des coûts de stockage dans le calcul du coût total d’un produit ?</w:t>
      </w:r>
    </w:p>
    <w:p w:rsidR="00182BE2" w:rsidRPr="00182BE2" w:rsidRDefault="00182BE2" w:rsidP="00182BE2">
      <w:pPr>
        <w:tabs>
          <w:tab w:val="left" w:pos="6075"/>
        </w:tabs>
        <w:spacing w:line="276" w:lineRule="auto"/>
        <w:ind w:left="360" w:firstLine="0"/>
        <w:jc w:val="both"/>
        <w:rPr>
          <w:i/>
        </w:rPr>
      </w:pPr>
      <w:r w:rsidRPr="00182BE2">
        <w:rPr>
          <w:i/>
        </w:rPr>
        <w:t>Ex : les entrées de Matières première se font au coût d’achat. Les coûts d’achats évoluent dans le temps provoquant une modification du coût de sortie des stocks. Il faut par ailleurs tenir compte des frais liés aux approvisionnements pour faire une évaluation « juste » du coût total de sortie de stock.</w:t>
      </w:r>
    </w:p>
    <w:p w:rsidR="00182BE2" w:rsidRDefault="00182BE2" w:rsidP="00182BE2">
      <w:pPr>
        <w:tabs>
          <w:tab w:val="left" w:pos="6075"/>
        </w:tabs>
        <w:spacing w:line="276" w:lineRule="auto"/>
        <w:ind w:left="360" w:firstLine="0"/>
        <w:jc w:val="both"/>
        <w:rPr>
          <w:i/>
        </w:rPr>
      </w:pPr>
    </w:p>
    <w:p w:rsidR="00182BE2" w:rsidRDefault="00182BE2" w:rsidP="00182BE2">
      <w:pPr>
        <w:tabs>
          <w:tab w:val="left" w:pos="6075"/>
        </w:tabs>
        <w:spacing w:line="276" w:lineRule="auto"/>
        <w:ind w:left="360" w:firstLine="0"/>
        <w:jc w:val="both"/>
        <w:rPr>
          <w:i/>
        </w:rPr>
      </w:pPr>
    </w:p>
    <w:p w:rsidR="00182BE2" w:rsidRPr="00182BE2" w:rsidRDefault="00182BE2" w:rsidP="00B25097">
      <w:pPr>
        <w:pStyle w:val="ListParagraph"/>
        <w:numPr>
          <w:ilvl w:val="0"/>
          <w:numId w:val="23"/>
        </w:numPr>
        <w:tabs>
          <w:tab w:val="left" w:pos="6075"/>
        </w:tabs>
        <w:spacing w:line="276" w:lineRule="auto"/>
        <w:jc w:val="both"/>
        <w:rPr>
          <w:b/>
          <w:sz w:val="28"/>
          <w:szCs w:val="28"/>
        </w:rPr>
      </w:pPr>
      <w:r w:rsidRPr="00182BE2">
        <w:rPr>
          <w:b/>
          <w:sz w:val="28"/>
          <w:szCs w:val="28"/>
        </w:rPr>
        <w:t>La méthode des centres d’analyse</w:t>
      </w: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pPr>
      <w:r w:rsidRPr="00AA7C54">
        <w:t xml:space="preserve">La méthode des centres d’analyse est une </w:t>
      </w:r>
      <w:r>
        <w:t xml:space="preserve">des </w:t>
      </w:r>
      <w:r w:rsidRPr="00AA7C54">
        <w:t>méthode</w:t>
      </w:r>
      <w:r>
        <w:t>s</w:t>
      </w:r>
      <w:r w:rsidRPr="00AA7C54">
        <w:t xml:space="preserve"> de calcul du coût complet </w:t>
      </w:r>
      <w:r>
        <w:t xml:space="preserve">pour un </w:t>
      </w:r>
      <w:r w:rsidRPr="00AA7C54">
        <w:t>produit</w:t>
      </w:r>
      <w:r>
        <w:t>.</w:t>
      </w:r>
    </w:p>
    <w:p w:rsidR="00182BE2" w:rsidRDefault="00667BF1" w:rsidP="00182BE2">
      <w:pPr>
        <w:tabs>
          <w:tab w:val="left" w:pos="6075"/>
        </w:tabs>
        <w:spacing w:line="276" w:lineRule="auto"/>
        <w:ind w:left="0" w:firstLine="0"/>
        <w:jc w:val="both"/>
      </w:pPr>
      <w:r>
        <w:sym w:font="Wingdings" w:char="F026"/>
      </w:r>
      <w:r>
        <w:t xml:space="preserve"> </w:t>
      </w:r>
      <w:r w:rsidR="00182BE2">
        <w:t>Il existe d’autres méthodes comme le coefficient d’imputation, méthode plus simple mais moins précise ou encore la méthode ABC (étudiée en 2</w:t>
      </w:r>
      <w:r w:rsidR="00182BE2" w:rsidRPr="00182BE2">
        <w:rPr>
          <w:vertAlign w:val="superscript"/>
        </w:rPr>
        <w:t>ème</w:t>
      </w:r>
      <w:r w:rsidR="00182BE2">
        <w:t xml:space="preserve"> année) qui nécessite des traitements plus complexe</w:t>
      </w:r>
      <w:r w:rsidR="00377CF6">
        <w:t>s</w:t>
      </w:r>
      <w:r w:rsidR="00182BE2">
        <w:t xml:space="preserve"> et coûteux mais qui ap</w:t>
      </w:r>
      <w:r>
        <w:t>porte des résultats plus précis.</w:t>
      </w:r>
      <w:r w:rsidR="00DB38EF" w:rsidRPr="00DB38EF">
        <w:t xml:space="preserve"> </w:t>
      </w:r>
      <w:r w:rsidR="00DB38EF">
        <w:sym w:font="Wingdings" w:char="F026"/>
      </w:r>
    </w:p>
    <w:p w:rsidR="00182BE2" w:rsidRDefault="00182BE2" w:rsidP="00182BE2">
      <w:pPr>
        <w:tabs>
          <w:tab w:val="left" w:pos="6075"/>
        </w:tabs>
        <w:spacing w:line="276" w:lineRule="auto"/>
        <w:ind w:left="0" w:firstLine="0"/>
        <w:jc w:val="both"/>
      </w:pPr>
    </w:p>
    <w:p w:rsidR="00182BE2" w:rsidRDefault="00182BE2" w:rsidP="00182BE2">
      <w:pPr>
        <w:tabs>
          <w:tab w:val="left" w:pos="6075"/>
        </w:tabs>
        <w:spacing w:line="276" w:lineRule="auto"/>
        <w:ind w:left="0" w:firstLine="0"/>
        <w:jc w:val="both"/>
      </w:pPr>
      <w:r>
        <w:t xml:space="preserve">La méthode des centres d’analyse est </w:t>
      </w:r>
      <w:r w:rsidRPr="00182BE2">
        <w:rPr>
          <w:b/>
        </w:rPr>
        <w:t>la plus couramment utilisée</w:t>
      </w:r>
      <w:r>
        <w:t xml:space="preserve"> car elle représente un rapport satisfaisant entre la complexité des traitements et la précision des résultats. De plus, elle est recommandée par le PCG.</w:t>
      </w:r>
    </w:p>
    <w:p w:rsidR="00182BE2" w:rsidRDefault="00182BE2" w:rsidP="00182BE2">
      <w:pPr>
        <w:tabs>
          <w:tab w:val="left" w:pos="6075"/>
        </w:tabs>
        <w:spacing w:line="276" w:lineRule="auto"/>
        <w:ind w:left="0" w:firstLine="0"/>
        <w:jc w:val="both"/>
      </w:pPr>
    </w:p>
    <w:p w:rsidR="00182BE2" w:rsidRDefault="00182BE2" w:rsidP="00182BE2">
      <w:pPr>
        <w:tabs>
          <w:tab w:val="left" w:pos="6075"/>
        </w:tabs>
        <w:spacing w:line="276" w:lineRule="auto"/>
        <w:ind w:left="0" w:firstLine="0"/>
        <w:jc w:val="both"/>
      </w:pPr>
      <w:r>
        <w:t xml:space="preserve">Cette méthode consiste à analyser les charges incorporables en </w:t>
      </w:r>
      <w:r w:rsidR="00377CF6">
        <w:t>termes</w:t>
      </w:r>
      <w:r>
        <w:t xml:space="preserve"> de charges directes et de charges indirectes. </w:t>
      </w:r>
    </w:p>
    <w:p w:rsidR="00182BE2" w:rsidRDefault="00182BE2" w:rsidP="00182BE2">
      <w:pPr>
        <w:tabs>
          <w:tab w:val="left" w:pos="6075"/>
        </w:tabs>
        <w:spacing w:line="276" w:lineRule="auto"/>
        <w:ind w:left="0" w:firstLine="0"/>
        <w:jc w:val="both"/>
      </w:pPr>
      <w:r>
        <w:t>Les charges directes sont affectées directement aux produits concernés (</w:t>
      </w:r>
      <w:r w:rsidRPr="00182BE2">
        <w:rPr>
          <w:i/>
        </w:rPr>
        <w:t>ex : Matières Premières</w:t>
      </w:r>
      <w:r>
        <w:t>), alors que les charges indirectes sont réparties entre des centres d’analyse avant d’être imputées entre les produi</w:t>
      </w:r>
      <w:r w:rsidR="00377CF6">
        <w:t>ts en fonction d’unités d’œuvre</w:t>
      </w:r>
      <w:r>
        <w:t>.</w:t>
      </w:r>
    </w:p>
    <w:p w:rsidR="00182BE2" w:rsidRDefault="00492C7A" w:rsidP="00182BE2">
      <w:pPr>
        <w:tabs>
          <w:tab w:val="left" w:pos="6075"/>
        </w:tabs>
        <w:spacing w:line="276" w:lineRule="auto"/>
        <w:ind w:left="0" w:firstLine="0"/>
        <w:jc w:val="both"/>
        <w:rPr>
          <w:i/>
        </w:rPr>
      </w:pPr>
      <w:r>
        <w:rPr>
          <w:i/>
        </w:rPr>
        <w:t>E</w:t>
      </w:r>
      <w:r w:rsidR="00182BE2" w:rsidRPr="004E7538">
        <w:rPr>
          <w:i/>
        </w:rPr>
        <w:t>x</w:t>
      </w:r>
      <w:r w:rsidR="00377CF6">
        <w:rPr>
          <w:i/>
        </w:rPr>
        <w:t>.</w:t>
      </w:r>
      <w:r w:rsidR="00182BE2" w:rsidRPr="004E7538">
        <w:rPr>
          <w:i/>
        </w:rPr>
        <w:t> : salaire du chef d’atelier au p</w:t>
      </w:r>
      <w:r>
        <w:rPr>
          <w:i/>
        </w:rPr>
        <w:t>rorata des quantités produites</w:t>
      </w:r>
    </w:p>
    <w:p w:rsidR="00377CF6" w:rsidRDefault="00377CF6" w:rsidP="00182BE2">
      <w:pPr>
        <w:tabs>
          <w:tab w:val="left" w:pos="6075"/>
        </w:tabs>
        <w:spacing w:line="276" w:lineRule="auto"/>
        <w:ind w:left="0" w:firstLine="0"/>
        <w:jc w:val="both"/>
        <w:rPr>
          <w:i/>
        </w:rPr>
      </w:pPr>
    </w:p>
    <w:p w:rsidR="00377CF6" w:rsidRDefault="00492C7A" w:rsidP="00377CF6">
      <w:pPr>
        <w:tabs>
          <w:tab w:val="left" w:pos="6075"/>
        </w:tabs>
        <w:spacing w:line="276" w:lineRule="auto"/>
        <w:ind w:left="0" w:firstLine="0"/>
        <w:jc w:val="both"/>
      </w:pPr>
      <w:r w:rsidRPr="00492C7A">
        <w:rPr>
          <w:shd w:val="clear" w:color="auto" w:fill="FFFF00"/>
        </w:rPr>
        <w:t xml:space="preserve">Un </w:t>
      </w:r>
      <w:r w:rsidRPr="00492C7A">
        <w:rPr>
          <w:b/>
          <w:u w:val="single"/>
          <w:shd w:val="clear" w:color="auto" w:fill="FFFF00"/>
        </w:rPr>
        <w:t>centre d’analyse</w:t>
      </w:r>
      <w:r w:rsidRPr="00492C7A">
        <w:rPr>
          <w:shd w:val="clear" w:color="auto" w:fill="FFFF00"/>
        </w:rPr>
        <w:t xml:space="preserve"> est un compartiment comptable permettant de regrouper des éléments de charges indirectes homogènes avant de les imputer aux produits.</w:t>
      </w:r>
      <w:r>
        <w:t xml:space="preserve"> Il correspond souvent à une division de l’entreprise.</w:t>
      </w:r>
    </w:p>
    <w:p w:rsidR="00377CF6" w:rsidRDefault="00377CF6" w:rsidP="00377CF6">
      <w:pPr>
        <w:tabs>
          <w:tab w:val="left" w:pos="6075"/>
        </w:tabs>
        <w:spacing w:line="276" w:lineRule="auto"/>
        <w:ind w:left="0" w:firstLine="0"/>
        <w:jc w:val="both"/>
        <w:rPr>
          <w:i/>
        </w:rPr>
      </w:pPr>
      <w:r w:rsidRPr="004E7538">
        <w:rPr>
          <w:i/>
        </w:rPr>
        <w:t>Ex</w:t>
      </w:r>
      <w:r>
        <w:rPr>
          <w:i/>
        </w:rPr>
        <w:t>.</w:t>
      </w:r>
      <w:r w:rsidRPr="004E7538">
        <w:rPr>
          <w:i/>
        </w:rPr>
        <w:t> : atelier, service administratif, service approvisionnement, service commercial…).</w:t>
      </w:r>
    </w:p>
    <w:p w:rsidR="00377CF6" w:rsidRDefault="00377CF6" w:rsidP="00182BE2">
      <w:pPr>
        <w:tabs>
          <w:tab w:val="left" w:pos="6075"/>
        </w:tabs>
        <w:spacing w:line="276" w:lineRule="auto"/>
        <w:ind w:left="0" w:firstLine="0"/>
        <w:jc w:val="both"/>
      </w:pPr>
    </w:p>
    <w:p w:rsidR="00182BE2" w:rsidRDefault="00182BE2" w:rsidP="00182BE2">
      <w:pPr>
        <w:tabs>
          <w:tab w:val="left" w:pos="6075"/>
        </w:tabs>
        <w:spacing w:line="276" w:lineRule="auto"/>
        <w:ind w:left="0" w:firstLine="0"/>
        <w:jc w:val="both"/>
      </w:pPr>
      <w:r>
        <w:t>Prenons l’exemple de cette société qui fabrique des tables et des chaises en bois :</w:t>
      </w:r>
    </w:p>
    <w:p w:rsidR="00182BE2" w:rsidRDefault="008912B0" w:rsidP="00182BE2">
      <w:pPr>
        <w:tabs>
          <w:tab w:val="left" w:pos="6075"/>
        </w:tabs>
        <w:spacing w:line="276" w:lineRule="auto"/>
        <w:ind w:left="0" w:firstLine="0"/>
        <w:jc w:val="both"/>
      </w:pPr>
      <w:r w:rsidRPr="008912B0">
        <w:rPr>
          <w:noProof/>
          <w:lang w:eastAsia="fr-FR"/>
        </w:rPr>
        <w:pict>
          <v:group id="_x0000_s1072" style="position:absolute;left:0;text-align:left;margin-left:14.9pt;margin-top:6.15pt;width:484.95pt;height:194.75pt;z-index:251692032" coordorigin="1739,7914" coordsize="9699,3895">
            <v:shape id="_x0000_s1073" type="#_x0000_t202" style="position:absolute;left:1739;top:8141;width:1779;height:3668;v-text-anchor:middle" strokecolor="#1f497d [3215]" strokeweight="1pt">
              <v:textbox inset="2.5mm,,2.5mm">
                <w:txbxContent>
                  <w:p w:rsidR="001A0F14" w:rsidRPr="00EB398E" w:rsidRDefault="001A0F14" w:rsidP="00182BE2">
                    <w:pPr>
                      <w:ind w:left="0" w:firstLine="0"/>
                      <w:jc w:val="center"/>
                      <w:rPr>
                        <w:b/>
                        <w:sz w:val="24"/>
                        <w:szCs w:val="24"/>
                      </w:rPr>
                    </w:pPr>
                    <w:r w:rsidRPr="00EB398E">
                      <w:rPr>
                        <w:b/>
                        <w:sz w:val="24"/>
                        <w:szCs w:val="24"/>
                      </w:rPr>
                      <w:t>Charges incorporables</w:t>
                    </w:r>
                  </w:p>
                </w:txbxContent>
              </v:textbox>
            </v:shape>
            <v:shape id="_x0000_s1074" type="#_x0000_t202" style="position:absolute;left:3627;top:8141;width:1987;height:1657;v-text-anchor:middle" fillcolor="#eeece1 [3214]" strokecolor="#1f497d [3215]" strokeweight="1pt">
              <v:textbox>
                <w:txbxContent>
                  <w:p w:rsidR="001A0F14" w:rsidRDefault="001A0F14" w:rsidP="00182BE2">
                    <w:pPr>
                      <w:ind w:left="0" w:firstLine="0"/>
                      <w:jc w:val="center"/>
                      <w:rPr>
                        <w:sz w:val="24"/>
                        <w:szCs w:val="24"/>
                      </w:rPr>
                    </w:pPr>
                    <w:r w:rsidRPr="00EB398E">
                      <w:rPr>
                        <w:sz w:val="24"/>
                        <w:szCs w:val="24"/>
                      </w:rPr>
                      <w:t>Charges</w:t>
                    </w:r>
                  </w:p>
                  <w:p w:rsidR="001A0F14" w:rsidRDefault="001A0F14" w:rsidP="00182BE2">
                    <w:pPr>
                      <w:ind w:left="0" w:firstLine="0"/>
                      <w:jc w:val="center"/>
                      <w:rPr>
                        <w:sz w:val="24"/>
                        <w:szCs w:val="24"/>
                      </w:rPr>
                    </w:pPr>
                    <w:r>
                      <w:rPr>
                        <w:sz w:val="24"/>
                        <w:szCs w:val="24"/>
                      </w:rPr>
                      <w:t>Directes</w:t>
                    </w:r>
                  </w:p>
                  <w:p w:rsidR="001A0F14" w:rsidRPr="00041A8E" w:rsidRDefault="001A0F14" w:rsidP="00182BE2">
                    <w:pPr>
                      <w:ind w:left="0" w:firstLine="0"/>
                      <w:jc w:val="center"/>
                      <w:rPr>
                        <w:sz w:val="18"/>
                        <w:szCs w:val="18"/>
                      </w:rPr>
                    </w:pPr>
                    <w:r w:rsidRPr="00041A8E">
                      <w:rPr>
                        <w:sz w:val="18"/>
                        <w:szCs w:val="18"/>
                      </w:rPr>
                      <w:t>(bois, colle, main d’œuvre)</w:t>
                    </w:r>
                  </w:p>
                  <w:p w:rsidR="001A0F14" w:rsidRPr="00EB398E" w:rsidRDefault="001A0F14" w:rsidP="00182BE2">
                    <w:pPr>
                      <w:ind w:left="0"/>
                      <w:jc w:val="center"/>
                      <w:rPr>
                        <w:sz w:val="24"/>
                        <w:szCs w:val="24"/>
                      </w:rPr>
                    </w:pPr>
                  </w:p>
                </w:txbxContent>
              </v:textbox>
            </v:shape>
            <v:shape id="_x0000_s1075" type="#_x0000_t202" style="position:absolute;left:3627;top:9879;width:1987;height:1930;mso-wrap-style:none;v-text-anchor:middle" strokecolor="#1f497d [3215]" strokeweight="1pt">
              <v:textbox>
                <w:txbxContent>
                  <w:p w:rsidR="001A0F14" w:rsidRDefault="001A0F14" w:rsidP="00182BE2">
                    <w:pPr>
                      <w:ind w:left="0" w:firstLine="0"/>
                      <w:jc w:val="center"/>
                      <w:rPr>
                        <w:sz w:val="24"/>
                        <w:szCs w:val="24"/>
                      </w:rPr>
                    </w:pPr>
                    <w:r w:rsidRPr="00EB398E">
                      <w:rPr>
                        <w:sz w:val="24"/>
                        <w:szCs w:val="24"/>
                      </w:rPr>
                      <w:t>Charges</w:t>
                    </w:r>
                  </w:p>
                  <w:p w:rsidR="001A0F14" w:rsidRDefault="001A0F14" w:rsidP="00182BE2">
                    <w:pPr>
                      <w:ind w:left="0" w:firstLine="0"/>
                      <w:jc w:val="center"/>
                      <w:rPr>
                        <w:sz w:val="24"/>
                        <w:szCs w:val="24"/>
                      </w:rPr>
                    </w:pPr>
                    <w:r>
                      <w:rPr>
                        <w:sz w:val="24"/>
                        <w:szCs w:val="24"/>
                      </w:rPr>
                      <w:t>Indirectes</w:t>
                    </w:r>
                  </w:p>
                  <w:p w:rsidR="001A0F14" w:rsidRDefault="001A0F14" w:rsidP="00182BE2">
                    <w:pPr>
                      <w:ind w:left="0" w:firstLine="0"/>
                      <w:jc w:val="center"/>
                      <w:rPr>
                        <w:sz w:val="18"/>
                        <w:szCs w:val="18"/>
                      </w:rPr>
                    </w:pPr>
                    <w:r w:rsidRPr="00041A8E">
                      <w:rPr>
                        <w:sz w:val="18"/>
                        <w:szCs w:val="18"/>
                      </w:rPr>
                      <w:t>(</w:t>
                    </w:r>
                    <w:r>
                      <w:rPr>
                        <w:sz w:val="18"/>
                        <w:szCs w:val="18"/>
                      </w:rPr>
                      <w:t>administration,</w:t>
                    </w:r>
                  </w:p>
                  <w:p w:rsidR="001A0F14" w:rsidRPr="00041A8E" w:rsidRDefault="001A0F14" w:rsidP="00182BE2">
                    <w:pPr>
                      <w:ind w:left="0" w:firstLine="0"/>
                      <w:jc w:val="center"/>
                      <w:rPr>
                        <w:sz w:val="18"/>
                        <w:szCs w:val="18"/>
                      </w:rPr>
                    </w:pPr>
                    <w:r>
                      <w:rPr>
                        <w:sz w:val="18"/>
                        <w:szCs w:val="18"/>
                      </w:rPr>
                      <w:t xml:space="preserve"> Approvisionnement...)</w:t>
                    </w:r>
                  </w:p>
                  <w:p w:rsidR="001A0F14" w:rsidRPr="00EB398E" w:rsidRDefault="001A0F14" w:rsidP="00182BE2">
                    <w:pPr>
                      <w:ind w:left="0"/>
                      <w:jc w:val="center"/>
                      <w:rPr>
                        <w:sz w:val="24"/>
                        <w:szCs w:val="24"/>
                      </w:rPr>
                    </w:pPr>
                  </w:p>
                </w:txbxContent>
              </v:textbox>
            </v:shape>
            <v:shape id="_x0000_s1076" type="#_x0000_t202" style="position:absolute;left:5882;top:9879;width:2389;height:911;mso-wrap-style:none;v-text-anchor:middle" strokecolor="#1f497d [3215]" strokeweight="1pt">
              <v:textbox>
                <w:txbxContent>
                  <w:p w:rsidR="001A0F14" w:rsidRDefault="001A0F14" w:rsidP="00182BE2">
                    <w:pPr>
                      <w:ind w:left="0" w:firstLine="0"/>
                      <w:jc w:val="center"/>
                      <w:rPr>
                        <w:sz w:val="24"/>
                        <w:szCs w:val="24"/>
                      </w:rPr>
                    </w:pPr>
                    <w:r>
                      <w:rPr>
                        <w:sz w:val="24"/>
                        <w:szCs w:val="24"/>
                      </w:rPr>
                      <w:t>Centre d’analyse 1</w:t>
                    </w:r>
                  </w:p>
                  <w:p w:rsidR="001A0F14" w:rsidRPr="00EB398E" w:rsidRDefault="001A0F14" w:rsidP="00182BE2">
                    <w:pPr>
                      <w:ind w:left="0" w:firstLine="0"/>
                      <w:jc w:val="center"/>
                      <w:rPr>
                        <w:sz w:val="24"/>
                        <w:szCs w:val="24"/>
                      </w:rPr>
                    </w:pPr>
                    <w:r>
                      <w:rPr>
                        <w:sz w:val="24"/>
                        <w:szCs w:val="24"/>
                      </w:rPr>
                      <w:t>(centre administratif)</w:t>
                    </w:r>
                  </w:p>
                </w:txbxContent>
              </v:textbox>
            </v:shape>
            <v:shape id="_x0000_s1077" type="#_x0000_t202" style="position:absolute;left:5882;top:10898;width:3044;height:911;mso-wrap-style:none;v-text-anchor:middle" strokecolor="#1f497d [3215]" strokeweight="1pt">
              <v:textbox>
                <w:txbxContent>
                  <w:p w:rsidR="001A0F14" w:rsidRDefault="001A0F14" w:rsidP="00182BE2">
                    <w:pPr>
                      <w:ind w:left="0" w:firstLine="0"/>
                      <w:jc w:val="center"/>
                      <w:rPr>
                        <w:sz w:val="24"/>
                        <w:szCs w:val="24"/>
                      </w:rPr>
                    </w:pPr>
                    <w:r>
                      <w:rPr>
                        <w:sz w:val="24"/>
                        <w:szCs w:val="24"/>
                      </w:rPr>
                      <w:t>Centre d’analyse 2</w:t>
                    </w:r>
                  </w:p>
                  <w:p w:rsidR="001A0F14" w:rsidRPr="00EB398E" w:rsidRDefault="001A0F14" w:rsidP="00182BE2">
                    <w:pPr>
                      <w:ind w:left="0" w:firstLine="0"/>
                      <w:jc w:val="center"/>
                      <w:rPr>
                        <w:sz w:val="24"/>
                        <w:szCs w:val="24"/>
                      </w:rPr>
                    </w:pPr>
                    <w:r>
                      <w:rPr>
                        <w:sz w:val="24"/>
                        <w:szCs w:val="24"/>
                      </w:rPr>
                      <w:t>(centre approvisionnement)</w:t>
                    </w:r>
                  </w:p>
                </w:txbxContent>
              </v:textbox>
            </v:shape>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8" type="#_x0000_t84" style="position:absolute;left:9063;top:7914;width:1766;height:1167">
              <v:textbox>
                <w:txbxContent>
                  <w:p w:rsidR="001A0F14" w:rsidRDefault="001A0F14" w:rsidP="00182BE2">
                    <w:pPr>
                      <w:ind w:left="0" w:firstLine="0"/>
                      <w:jc w:val="center"/>
                    </w:pPr>
                    <w:r>
                      <w:t>Coût total d’1 table</w:t>
                    </w:r>
                  </w:p>
                </w:txbxContent>
              </v:textbox>
            </v:shape>
            <v:shape id="_x0000_s1079" type="#_x0000_t84" style="position:absolute;left:9672;top:9351;width:1766;height:1167">
              <v:textbox>
                <w:txbxContent>
                  <w:p w:rsidR="001A0F14" w:rsidRDefault="001A0F14" w:rsidP="00182BE2">
                    <w:pPr>
                      <w:ind w:left="0" w:firstLine="0"/>
                      <w:jc w:val="center"/>
                    </w:pPr>
                    <w:r>
                      <w:t>Coût total d’une chaise</w:t>
                    </w:r>
                  </w:p>
                </w:txbxContent>
              </v:textbox>
            </v:shape>
          </v:group>
        </w:pict>
      </w:r>
    </w:p>
    <w:p w:rsidR="00182BE2" w:rsidRDefault="00182BE2" w:rsidP="00182BE2">
      <w:pPr>
        <w:tabs>
          <w:tab w:val="left" w:pos="6075"/>
        </w:tabs>
        <w:spacing w:line="276" w:lineRule="auto"/>
        <w:ind w:left="0" w:firstLine="0"/>
        <w:jc w:val="both"/>
      </w:pPr>
    </w:p>
    <w:p w:rsidR="00182BE2" w:rsidRDefault="008912B0" w:rsidP="00182BE2">
      <w:pPr>
        <w:tabs>
          <w:tab w:val="left" w:pos="6075"/>
        </w:tabs>
        <w:spacing w:line="276" w:lineRule="auto"/>
        <w:ind w:left="0" w:firstLine="0"/>
        <w:jc w:val="both"/>
      </w:pPr>
      <w:r w:rsidRPr="008912B0">
        <w:rPr>
          <w:noProof/>
          <w:lang w:eastAsia="fr-FR"/>
        </w:rPr>
        <w:pict>
          <v:shape id="_x0000_s1080" type="#_x0000_t32" style="position:absolute;left:0;text-align:left;margin-left:208.65pt;margin-top:7.6pt;width:172.45pt;height:.05pt;z-index:251693056" o:connectortype="straight" strokecolor="#548dd4 [1951]" strokeweight="1.5pt">
            <v:stroke endarrow="block"/>
          </v:shape>
        </w:pict>
      </w:r>
    </w:p>
    <w:p w:rsidR="00182BE2" w:rsidRDefault="00182BE2" w:rsidP="00182BE2">
      <w:pPr>
        <w:tabs>
          <w:tab w:val="left" w:pos="6075"/>
        </w:tabs>
        <w:spacing w:line="276" w:lineRule="auto"/>
        <w:ind w:left="0" w:firstLine="0"/>
        <w:jc w:val="both"/>
      </w:pPr>
    </w:p>
    <w:p w:rsidR="00182BE2" w:rsidRDefault="008912B0" w:rsidP="00182BE2">
      <w:pPr>
        <w:tabs>
          <w:tab w:val="left" w:pos="6075"/>
        </w:tabs>
        <w:spacing w:line="276" w:lineRule="auto"/>
        <w:ind w:left="0" w:firstLine="0"/>
        <w:jc w:val="both"/>
      </w:pPr>
      <w:r w:rsidRPr="008912B0">
        <w:rPr>
          <w:noProof/>
          <w:lang w:eastAsia="fr-FR"/>
        </w:rPr>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x0000_s1085" type="#_x0000_t34" style="position:absolute;left:0;text-align:left;margin-left:334.45pt;margin-top:29.2pt;width:83.6pt;height:45.15pt;rotation:270;z-index:251698176" o:connectortype="elbow" adj=",-248579,-109679" strokecolor="#548dd4 [1951]" strokeweight="1.5pt">
            <v:stroke dashstyle="1 1" endarrow="block"/>
          </v:shape>
        </w:pict>
      </w:r>
      <w:r w:rsidRPr="008912B0">
        <w:rPr>
          <w:noProof/>
          <w:lang w:eastAsia="fr-FR"/>
        </w:rPr>
        <w:pict>
          <v:shape id="_x0000_s1083" type="#_x0000_t34" style="position:absolute;left:0;text-align:left;margin-left:340.4pt;margin-top:4.55pt;width:45.3pt;height:43.05pt;rotation:270;z-index:251696128" o:connectortype="elbow" adj=",-238202,-196617" strokecolor="#0070c0" strokeweight="1.5pt">
            <v:stroke dashstyle="1 1" endarrow="block"/>
          </v:shape>
        </w:pict>
      </w:r>
    </w:p>
    <w:p w:rsidR="00182BE2" w:rsidRPr="00AA7C54" w:rsidRDefault="008912B0" w:rsidP="00182BE2">
      <w:pPr>
        <w:tabs>
          <w:tab w:val="left" w:pos="6075"/>
        </w:tabs>
        <w:spacing w:line="276" w:lineRule="auto"/>
        <w:ind w:left="0" w:firstLine="0"/>
        <w:jc w:val="both"/>
      </w:pPr>
      <w:r w:rsidRPr="008912B0">
        <w:rPr>
          <w:noProof/>
          <w:lang w:eastAsia="fr-FR"/>
        </w:rPr>
        <w:pict>
          <v:shape id="_x0000_s1081" type="#_x0000_t32" style="position:absolute;left:0;text-align:left;margin-left:208.65pt;margin-top:8.05pt;width:202.9pt;height:0;z-index:251694080" o:connectortype="straight" strokecolor="#0070c0" strokeweight="1.5pt">
            <v:stroke endarrow="block"/>
          </v:shape>
        </w:pict>
      </w:r>
    </w:p>
    <w:p w:rsidR="00182BE2" w:rsidRDefault="00182BE2" w:rsidP="00182BE2">
      <w:pPr>
        <w:tabs>
          <w:tab w:val="left" w:pos="6075"/>
        </w:tabs>
        <w:spacing w:line="276" w:lineRule="auto"/>
        <w:ind w:left="0" w:firstLine="0"/>
        <w:jc w:val="both"/>
        <w:rPr>
          <w:b/>
        </w:rPr>
      </w:pPr>
    </w:p>
    <w:p w:rsidR="00182BE2" w:rsidRDefault="008912B0" w:rsidP="00182BE2">
      <w:pPr>
        <w:tabs>
          <w:tab w:val="left" w:pos="6075"/>
        </w:tabs>
        <w:spacing w:line="276" w:lineRule="auto"/>
        <w:ind w:left="0" w:firstLine="0"/>
        <w:jc w:val="both"/>
        <w:rPr>
          <w:b/>
        </w:rPr>
      </w:pPr>
      <w:r w:rsidRPr="008912B0">
        <w:rPr>
          <w:b/>
          <w:noProof/>
          <w:lang w:eastAsia="fr-FR"/>
        </w:rPr>
        <w:pict>
          <v:shape id="_x0000_s1082" type="#_x0000_t32" style="position:absolute;left:0;text-align:left;margin-left:341.5pt;margin-top:14.4pt;width:70.05pt;height:.05pt;z-index:251695104" o:connectortype="straight" strokecolor="#548dd4 [1951]" strokeweight="1.5pt">
            <v:stroke dashstyle="1 1" endarrow="block"/>
          </v:shape>
        </w:pict>
      </w:r>
    </w:p>
    <w:p w:rsidR="00182BE2" w:rsidRDefault="008912B0" w:rsidP="00182BE2">
      <w:pPr>
        <w:tabs>
          <w:tab w:val="left" w:pos="6075"/>
        </w:tabs>
        <w:spacing w:line="276" w:lineRule="auto"/>
        <w:ind w:left="0" w:firstLine="0"/>
        <w:jc w:val="both"/>
        <w:rPr>
          <w:b/>
        </w:rPr>
      </w:pPr>
      <w:r w:rsidRPr="008912B0">
        <w:rPr>
          <w:b/>
          <w:noProof/>
          <w:lang w:eastAsia="fr-FR"/>
        </w:rPr>
        <w:pict>
          <v:shape id="_x0000_s1102" type="#_x0000_t32" style="position:absolute;left:0;text-align:left;margin-left:208.65pt;margin-top:40.1pt;width:13.4pt;height:0;z-index:251705344" o:connectortype="straight" strokecolor="#548dd4 [1951]" strokeweight="1.5pt">
            <v:stroke dashstyle="1 1" endarrow="block"/>
          </v:shape>
        </w:pict>
      </w:r>
      <w:r w:rsidRPr="008912B0">
        <w:rPr>
          <w:b/>
          <w:noProof/>
          <w:lang w:eastAsia="fr-FR"/>
        </w:rPr>
        <w:pict>
          <v:shape id="_x0000_s1101" type="#_x0000_t32" style="position:absolute;left:0;text-align:left;margin-left:208.65pt;margin-top:6.45pt;width:13.4pt;height:0;z-index:251704320" o:connectortype="straight" strokecolor="#548dd4 [1951]" strokeweight="1.5pt">
            <v:stroke dashstyle="1 1" endarrow="block"/>
          </v:shape>
        </w:pict>
      </w:r>
      <w:r w:rsidRPr="008912B0">
        <w:rPr>
          <w:b/>
          <w:noProof/>
          <w:lang w:eastAsia="fr-FR"/>
        </w:rPr>
        <w:pict>
          <v:shape id="_x0000_s1084" type="#_x0000_t34" style="position:absolute;left:0;text-align:left;margin-left:374.25pt;margin-top:6.45pt;width:37.3pt;height:33.65pt;flip:y;z-index:251697152" o:connectortype="elbow" adj=",338860,-257752" strokecolor="#548dd4 [1951]" strokeweight="1.5pt">
            <v:stroke dashstyle="1 1" endarrow="block"/>
          </v:shape>
        </w:pict>
      </w: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pPr>
      <w:r w:rsidRPr="00F9749F">
        <w:t>Un</w:t>
      </w:r>
      <w:r>
        <w:t>e</w:t>
      </w:r>
      <w:r w:rsidRPr="00F9749F">
        <w:t xml:space="preserve"> fo</w:t>
      </w:r>
      <w:r>
        <w:t>i</w:t>
      </w:r>
      <w:r w:rsidRPr="00F9749F">
        <w:t>s les</w:t>
      </w:r>
      <w:r>
        <w:t xml:space="preserve"> centre</w:t>
      </w:r>
      <w:r w:rsidR="00492C7A">
        <w:t>s</w:t>
      </w:r>
      <w:r>
        <w:t xml:space="preserve"> d’analyse définis, il va être nécessaire de répartir les charges </w:t>
      </w:r>
      <w:r w:rsidR="00492C7A">
        <w:t>entre</w:t>
      </w:r>
      <w:r>
        <w:t xml:space="preserve"> chacun des produits fabriqué</w:t>
      </w:r>
      <w:r w:rsidR="00492C7A">
        <w:t>s</w:t>
      </w:r>
      <w:r>
        <w:t xml:space="preserve"> par l’entreprise.</w:t>
      </w:r>
    </w:p>
    <w:p w:rsidR="00182BE2" w:rsidRDefault="00182BE2" w:rsidP="00182BE2">
      <w:pPr>
        <w:tabs>
          <w:tab w:val="left" w:pos="6075"/>
        </w:tabs>
        <w:spacing w:line="276" w:lineRule="auto"/>
        <w:ind w:left="0" w:firstLine="0"/>
        <w:jc w:val="both"/>
        <w:rPr>
          <w:b/>
        </w:rPr>
      </w:pPr>
      <w:r>
        <w:t xml:space="preserve">Pour répartir de façon appropriée les charges de chaque centre, il va falloir déterminer une </w:t>
      </w:r>
      <w:r w:rsidRPr="00492C7A">
        <w:rPr>
          <w:b/>
        </w:rPr>
        <w:t>unité d’œuvre.</w:t>
      </w:r>
    </w:p>
    <w:p w:rsidR="00377CF6" w:rsidRDefault="00377CF6" w:rsidP="00377CF6">
      <w:pPr>
        <w:tabs>
          <w:tab w:val="left" w:pos="6075"/>
        </w:tabs>
        <w:spacing w:line="276" w:lineRule="auto"/>
        <w:ind w:left="0" w:firstLine="0"/>
        <w:jc w:val="both"/>
      </w:pPr>
    </w:p>
    <w:p w:rsidR="00377CF6" w:rsidRPr="00377CF6" w:rsidRDefault="00377CF6" w:rsidP="00377CF6">
      <w:pPr>
        <w:shd w:val="clear" w:color="auto" w:fill="FFFF00"/>
        <w:tabs>
          <w:tab w:val="left" w:pos="6075"/>
        </w:tabs>
        <w:spacing w:line="276" w:lineRule="auto"/>
        <w:ind w:left="0" w:firstLine="0"/>
        <w:jc w:val="both"/>
      </w:pPr>
      <w:r w:rsidRPr="00377CF6">
        <w:t xml:space="preserve">Une </w:t>
      </w:r>
      <w:r w:rsidRPr="00377CF6">
        <w:rPr>
          <w:b/>
          <w:u w:val="single"/>
        </w:rPr>
        <w:t>unité d’œuvre</w:t>
      </w:r>
      <w:r w:rsidRPr="00377CF6">
        <w:t xml:space="preserve"> est une unité de mesure qui va servir à imputer (= répartir) les coûts des centres d’analyse aux coûts des produits.</w:t>
      </w:r>
    </w:p>
    <w:p w:rsidR="00377CF6" w:rsidRPr="00377CF6" w:rsidRDefault="00377CF6" w:rsidP="00377CF6">
      <w:pPr>
        <w:tabs>
          <w:tab w:val="left" w:pos="6075"/>
        </w:tabs>
        <w:spacing w:line="276" w:lineRule="auto"/>
        <w:ind w:left="0" w:firstLine="0"/>
        <w:jc w:val="both"/>
      </w:pPr>
      <w:r w:rsidRPr="00377CF6">
        <w:t>L’unité d’œuvre va être propre à chaque centre d’analyse. Elle devra avoir un lien le plus étroit possible avec le volume d’activité du centre, et donc avec le montant de ses charges.</w:t>
      </w:r>
    </w:p>
    <w:p w:rsidR="00377CF6" w:rsidRPr="00377CF6" w:rsidRDefault="00377CF6" w:rsidP="00377CF6">
      <w:pPr>
        <w:tabs>
          <w:tab w:val="left" w:pos="6075"/>
        </w:tabs>
        <w:spacing w:line="276" w:lineRule="auto"/>
        <w:ind w:left="0" w:firstLine="0"/>
        <w:jc w:val="both"/>
        <w:rPr>
          <w:i/>
        </w:rPr>
      </w:pPr>
      <w:r w:rsidRPr="00377CF6">
        <w:rPr>
          <w:i/>
        </w:rPr>
        <w:t>Ex. :</w:t>
      </w:r>
    </w:p>
    <w:p w:rsidR="00377CF6" w:rsidRPr="00377CF6" w:rsidRDefault="00377CF6" w:rsidP="00377CF6">
      <w:pPr>
        <w:tabs>
          <w:tab w:val="left" w:pos="2127"/>
          <w:tab w:val="left" w:pos="6075"/>
        </w:tabs>
        <w:spacing w:line="276" w:lineRule="auto"/>
        <w:ind w:left="0" w:firstLine="0"/>
        <w:jc w:val="both"/>
        <w:rPr>
          <w:i/>
        </w:rPr>
      </w:pPr>
      <w:r w:rsidRPr="00377CF6">
        <w:rPr>
          <w:i/>
        </w:rPr>
        <w:t xml:space="preserve">Service achat </w:t>
      </w:r>
      <w:r w:rsidRPr="00377CF6">
        <w:rPr>
          <w:i/>
        </w:rPr>
        <w:tab/>
      </w:r>
      <w:r w:rsidRPr="00377CF6">
        <w:rPr>
          <w:i/>
        </w:rPr>
        <w:sym w:font="Symbol" w:char="F0AE"/>
      </w:r>
      <w:r w:rsidRPr="00377CF6">
        <w:rPr>
          <w:i/>
        </w:rPr>
        <w:t xml:space="preserve"> nombre de composants achetés ou valeur des composants achetés</w:t>
      </w:r>
    </w:p>
    <w:p w:rsidR="00377CF6" w:rsidRPr="00377CF6" w:rsidRDefault="00377CF6" w:rsidP="00377CF6">
      <w:pPr>
        <w:tabs>
          <w:tab w:val="left" w:pos="2127"/>
          <w:tab w:val="left" w:pos="6075"/>
        </w:tabs>
        <w:spacing w:line="276" w:lineRule="auto"/>
        <w:ind w:left="0" w:firstLine="0"/>
        <w:jc w:val="both"/>
        <w:rPr>
          <w:i/>
        </w:rPr>
      </w:pPr>
      <w:r w:rsidRPr="00377CF6">
        <w:rPr>
          <w:i/>
        </w:rPr>
        <w:t>Atelier</w:t>
      </w:r>
      <w:r w:rsidRPr="00377CF6">
        <w:rPr>
          <w:i/>
        </w:rPr>
        <w:tab/>
      </w:r>
      <w:r w:rsidRPr="00377CF6">
        <w:rPr>
          <w:i/>
        </w:rPr>
        <w:sym w:font="Symbol" w:char="F0AE"/>
      </w:r>
      <w:r w:rsidRPr="00377CF6">
        <w:rPr>
          <w:i/>
        </w:rPr>
        <w:t xml:space="preserve"> nombre d’heures de main d’œuvre, d’utilisation des machines</w:t>
      </w:r>
    </w:p>
    <w:p w:rsidR="00377CF6" w:rsidRPr="00377CF6" w:rsidRDefault="00377CF6" w:rsidP="00377CF6">
      <w:pPr>
        <w:tabs>
          <w:tab w:val="left" w:pos="2127"/>
          <w:tab w:val="left" w:pos="6075"/>
        </w:tabs>
        <w:spacing w:line="276" w:lineRule="auto"/>
        <w:ind w:left="0" w:firstLine="0"/>
        <w:jc w:val="both"/>
        <w:rPr>
          <w:i/>
        </w:rPr>
      </w:pPr>
      <w:r w:rsidRPr="00377CF6">
        <w:rPr>
          <w:i/>
        </w:rPr>
        <w:t>Service maintenance</w:t>
      </w:r>
      <w:r w:rsidRPr="00377CF6">
        <w:rPr>
          <w:i/>
        </w:rPr>
        <w:tab/>
      </w:r>
      <w:r w:rsidRPr="00377CF6">
        <w:rPr>
          <w:i/>
        </w:rPr>
        <w:sym w:font="Symbol" w:char="F0AE"/>
      </w:r>
      <w:r w:rsidRPr="00377CF6">
        <w:rPr>
          <w:i/>
        </w:rPr>
        <w:t xml:space="preserve"> nombre d’heures d’utilisation des machines</w:t>
      </w:r>
    </w:p>
    <w:p w:rsidR="00377CF6" w:rsidRPr="00377CF6" w:rsidRDefault="00377CF6" w:rsidP="00377CF6">
      <w:pPr>
        <w:tabs>
          <w:tab w:val="left" w:pos="6075"/>
        </w:tabs>
        <w:spacing w:line="276" w:lineRule="auto"/>
        <w:ind w:left="0" w:firstLine="0"/>
        <w:jc w:val="both"/>
      </w:pPr>
    </w:p>
    <w:p w:rsidR="00A2052E" w:rsidRDefault="00182BE2" w:rsidP="00182BE2">
      <w:pPr>
        <w:tabs>
          <w:tab w:val="left" w:pos="6075"/>
        </w:tabs>
        <w:spacing w:line="276" w:lineRule="auto"/>
        <w:ind w:left="0" w:firstLine="0"/>
        <w:jc w:val="both"/>
      </w:pPr>
      <w:r w:rsidRPr="00377CF6">
        <w:t>Une fois les unités d’œuvre choisies, on calcule</w:t>
      </w:r>
      <w:r w:rsidR="00A2052E">
        <w:t>,</w:t>
      </w:r>
      <w:r w:rsidRPr="00377CF6">
        <w:t xml:space="preserve"> </w:t>
      </w:r>
      <w:r w:rsidR="00377CF6">
        <w:t>dans</w:t>
      </w:r>
      <w:r w:rsidRPr="00377CF6">
        <w:t xml:space="preserve"> chaque centre</w:t>
      </w:r>
      <w:r w:rsidR="00A2052E">
        <w:t>,</w:t>
      </w:r>
      <w:r w:rsidRPr="00377CF6">
        <w:t xml:space="preserve"> le coût d</w:t>
      </w:r>
      <w:r w:rsidR="00377CF6">
        <w:t xml:space="preserve">’une </w:t>
      </w:r>
      <w:r w:rsidRPr="00377CF6">
        <w:t>unité d’œuvre</w:t>
      </w:r>
      <w:r w:rsidR="00377CF6">
        <w:t>.</w:t>
      </w:r>
      <w:r w:rsidRPr="00377CF6">
        <w:t xml:space="preserve"> </w:t>
      </w:r>
    </w:p>
    <w:p w:rsidR="00182BE2" w:rsidRPr="00377CF6" w:rsidRDefault="00A2052E" w:rsidP="00182BE2">
      <w:pPr>
        <w:tabs>
          <w:tab w:val="left" w:pos="6075"/>
        </w:tabs>
        <w:spacing w:line="276" w:lineRule="auto"/>
        <w:ind w:left="0" w:firstLine="0"/>
        <w:jc w:val="both"/>
      </w:pPr>
      <w:r>
        <w:t>O</w:t>
      </w:r>
      <w:r w:rsidR="00182BE2" w:rsidRPr="00377CF6">
        <w:t xml:space="preserve">n impute </w:t>
      </w:r>
      <w:r>
        <w:t xml:space="preserve">ensuite </w:t>
      </w:r>
      <w:r w:rsidR="00182BE2" w:rsidRPr="00377CF6">
        <w:t xml:space="preserve">à chaque produit une quote-part des charges indirectes au prorata du nombre d’unités d’œuvre </w:t>
      </w:r>
      <w:r>
        <w:t>qu’il a « </w:t>
      </w:r>
      <w:r w:rsidR="00182BE2" w:rsidRPr="00377CF6">
        <w:t>consommées</w:t>
      </w:r>
      <w:r>
        <w:t> »</w:t>
      </w:r>
      <w:r w:rsidR="00182BE2" w:rsidRPr="00377CF6">
        <w:t> :</w:t>
      </w:r>
    </w:p>
    <w:p w:rsidR="00182BE2" w:rsidRPr="00377CF6" w:rsidRDefault="00182BE2" w:rsidP="00182BE2">
      <w:pPr>
        <w:tabs>
          <w:tab w:val="left" w:pos="6075"/>
        </w:tabs>
        <w:spacing w:line="276" w:lineRule="auto"/>
        <w:ind w:left="0" w:firstLine="0"/>
        <w:jc w:val="both"/>
      </w:pPr>
    </w:p>
    <w:p w:rsidR="00182BE2" w:rsidRPr="00377CF6" w:rsidRDefault="00182BE2" w:rsidP="00182BE2">
      <w:pPr>
        <w:tabs>
          <w:tab w:val="left" w:pos="6075"/>
        </w:tabs>
        <w:spacing w:line="276" w:lineRule="auto"/>
        <w:ind w:left="0" w:firstLine="0"/>
        <w:jc w:val="both"/>
        <w:rPr>
          <w:i/>
        </w:rPr>
      </w:pPr>
      <w:r w:rsidRPr="00377CF6">
        <w:rPr>
          <w:i/>
        </w:rPr>
        <w:t>Ex</w:t>
      </w:r>
      <w:r w:rsidR="00A2052E">
        <w:rPr>
          <w:i/>
        </w:rPr>
        <w:t>.</w:t>
      </w:r>
      <w:r w:rsidR="00867B35">
        <w:rPr>
          <w:i/>
        </w:rPr>
        <w:t xml:space="preserve"> 1</w:t>
      </w:r>
      <w:r w:rsidRPr="00377CF6">
        <w:rPr>
          <w:i/>
        </w:rPr>
        <w:t> :</w:t>
      </w:r>
    </w:p>
    <w:p w:rsidR="00182BE2" w:rsidRPr="00377CF6" w:rsidRDefault="00182BE2" w:rsidP="00182BE2">
      <w:pPr>
        <w:tabs>
          <w:tab w:val="left" w:pos="6075"/>
        </w:tabs>
        <w:spacing w:line="276" w:lineRule="auto"/>
        <w:ind w:left="0" w:firstLine="0"/>
        <w:jc w:val="both"/>
        <w:rPr>
          <w:i/>
        </w:rPr>
      </w:pPr>
      <w:r w:rsidRPr="00377CF6">
        <w:rPr>
          <w:i/>
        </w:rPr>
        <w:t>Une société a acheté 5</w:t>
      </w:r>
      <w:r w:rsidR="00A2052E">
        <w:rPr>
          <w:i/>
        </w:rPr>
        <w:t xml:space="preserve"> </w:t>
      </w:r>
      <w:r w:rsidRPr="00377CF6">
        <w:rPr>
          <w:i/>
        </w:rPr>
        <w:t xml:space="preserve">000 </w:t>
      </w:r>
      <w:r w:rsidR="00A2052E" w:rsidRPr="00377CF6">
        <w:rPr>
          <w:i/>
        </w:rPr>
        <w:t>kg</w:t>
      </w:r>
      <w:r w:rsidR="00A2052E">
        <w:rPr>
          <w:i/>
        </w:rPr>
        <w:t xml:space="preserve"> de m</w:t>
      </w:r>
      <w:r w:rsidRPr="00377CF6">
        <w:rPr>
          <w:i/>
        </w:rPr>
        <w:t>atières premières pour fabriquer 2 produits (A et B).</w:t>
      </w:r>
    </w:p>
    <w:p w:rsidR="00182BE2" w:rsidRPr="00377CF6" w:rsidRDefault="00182BE2" w:rsidP="00182BE2">
      <w:pPr>
        <w:tabs>
          <w:tab w:val="left" w:pos="6075"/>
        </w:tabs>
        <w:spacing w:line="276" w:lineRule="auto"/>
        <w:ind w:left="0" w:firstLine="0"/>
        <w:jc w:val="both"/>
        <w:rPr>
          <w:i/>
        </w:rPr>
      </w:pPr>
      <w:r w:rsidRPr="00377CF6">
        <w:rPr>
          <w:i/>
        </w:rPr>
        <w:t>Le produit A consomme 2</w:t>
      </w:r>
      <w:r w:rsidR="00A2052E">
        <w:rPr>
          <w:i/>
        </w:rPr>
        <w:t xml:space="preserve"> </w:t>
      </w:r>
      <w:r w:rsidRPr="00377CF6">
        <w:rPr>
          <w:i/>
        </w:rPr>
        <w:t>000 kg</w:t>
      </w:r>
      <w:r w:rsidR="00A2052E">
        <w:rPr>
          <w:i/>
        </w:rPr>
        <w:t xml:space="preserve"> de matières p</w:t>
      </w:r>
      <w:r w:rsidRPr="00377CF6">
        <w:rPr>
          <w:i/>
        </w:rPr>
        <w:t>remières et le produit B 3</w:t>
      </w:r>
      <w:r w:rsidR="00A2052E">
        <w:rPr>
          <w:i/>
        </w:rPr>
        <w:t xml:space="preserve"> </w:t>
      </w:r>
      <w:r w:rsidRPr="00377CF6">
        <w:rPr>
          <w:i/>
        </w:rPr>
        <w:t>000 kg.</w:t>
      </w:r>
    </w:p>
    <w:p w:rsidR="00182BE2" w:rsidRPr="00377CF6" w:rsidRDefault="00182BE2" w:rsidP="00182BE2">
      <w:pPr>
        <w:tabs>
          <w:tab w:val="left" w:pos="6075"/>
        </w:tabs>
        <w:spacing w:line="276" w:lineRule="auto"/>
        <w:ind w:left="0" w:firstLine="0"/>
        <w:jc w:val="both"/>
        <w:rPr>
          <w:i/>
        </w:rPr>
      </w:pPr>
      <w:r w:rsidRPr="00377CF6">
        <w:rPr>
          <w:i/>
        </w:rPr>
        <w:t xml:space="preserve">Le coût de centre </w:t>
      </w:r>
      <w:r w:rsidR="00A2052E">
        <w:rPr>
          <w:i/>
        </w:rPr>
        <w:t>approvisionnement est de 50 000</w:t>
      </w:r>
      <w:r w:rsidRPr="00377CF6">
        <w:rPr>
          <w:i/>
        </w:rPr>
        <w:t>€</w:t>
      </w:r>
    </w:p>
    <w:p w:rsidR="00182BE2" w:rsidRPr="00CD5B5E" w:rsidRDefault="00182BE2" w:rsidP="00182BE2">
      <w:pPr>
        <w:tabs>
          <w:tab w:val="left" w:pos="6075"/>
        </w:tabs>
        <w:spacing w:line="276" w:lineRule="auto"/>
        <w:ind w:left="0" w:firstLine="0"/>
        <w:jc w:val="both"/>
        <w:rPr>
          <w:i/>
          <w:sz w:val="24"/>
          <w:szCs w:val="24"/>
        </w:rPr>
      </w:pPr>
    </w:p>
    <w:p w:rsidR="00182BE2" w:rsidRPr="00A2052E" w:rsidRDefault="00182BE2" w:rsidP="00182BE2">
      <w:pPr>
        <w:tabs>
          <w:tab w:val="left" w:pos="6075"/>
        </w:tabs>
        <w:spacing w:line="276" w:lineRule="auto"/>
        <w:ind w:left="0" w:firstLine="0"/>
        <w:jc w:val="both"/>
        <w:rPr>
          <w:i/>
        </w:rPr>
      </w:pPr>
      <w:r w:rsidRPr="00A2052E">
        <w:rPr>
          <w:i/>
        </w:rPr>
        <w:t>Cen</w:t>
      </w:r>
      <w:r w:rsidR="00A2052E">
        <w:rPr>
          <w:i/>
        </w:rPr>
        <w:t xml:space="preserve">tre approvisionnement = </w:t>
      </w:r>
      <w:r w:rsidR="00A2052E">
        <w:rPr>
          <w:i/>
        </w:rPr>
        <w:tab/>
        <w:t>50 000</w:t>
      </w:r>
      <w:r w:rsidRPr="00A2052E">
        <w:rPr>
          <w:i/>
        </w:rPr>
        <w:t>€</w:t>
      </w:r>
    </w:p>
    <w:p w:rsidR="00182BE2" w:rsidRPr="00A2052E" w:rsidRDefault="008912B0" w:rsidP="00182BE2">
      <w:pPr>
        <w:tabs>
          <w:tab w:val="left" w:pos="6075"/>
        </w:tabs>
        <w:spacing w:line="276" w:lineRule="auto"/>
        <w:ind w:left="0" w:firstLine="0"/>
        <w:jc w:val="both"/>
        <w:rPr>
          <w:i/>
        </w:rPr>
      </w:pPr>
      <w:r w:rsidRPr="008912B0">
        <w:rPr>
          <w:i/>
          <w:noProof/>
          <w:lang w:eastAsia="fr-FR"/>
        </w:rPr>
        <w:pict>
          <v:shape id="_x0000_s1086" type="#_x0000_t32" style="position:absolute;left:0;text-align:left;margin-left:303.4pt;margin-top:14.85pt;width:42.75pt;height:0;z-index:251699200" o:connectortype="straight"/>
        </w:pict>
      </w:r>
      <w:r w:rsidR="00182BE2" w:rsidRPr="00A2052E">
        <w:rPr>
          <w:i/>
        </w:rPr>
        <w:t>Unité d’œuvre (nombre de kilos achetés = 5</w:t>
      </w:r>
      <w:r w:rsidR="00A2052E">
        <w:rPr>
          <w:i/>
        </w:rPr>
        <w:t xml:space="preserve"> </w:t>
      </w:r>
      <w:r w:rsidR="00182BE2" w:rsidRPr="00A2052E">
        <w:rPr>
          <w:i/>
        </w:rPr>
        <w:t>000 kg)</w:t>
      </w:r>
      <w:r w:rsidR="00182BE2" w:rsidRPr="00A2052E">
        <w:rPr>
          <w:i/>
        </w:rPr>
        <w:tab/>
        <w:t xml:space="preserve">     5000</w:t>
      </w:r>
    </w:p>
    <w:p w:rsidR="00182BE2" w:rsidRPr="00A2052E" w:rsidRDefault="00182BE2" w:rsidP="00182BE2">
      <w:pPr>
        <w:tabs>
          <w:tab w:val="left" w:pos="6075"/>
        </w:tabs>
        <w:spacing w:line="276" w:lineRule="auto"/>
        <w:ind w:left="0" w:firstLine="0"/>
        <w:jc w:val="both"/>
        <w:rPr>
          <w:i/>
        </w:rPr>
      </w:pPr>
      <w:r w:rsidRPr="00A2052E">
        <w:rPr>
          <w:i/>
        </w:rPr>
        <w:t>Coût d</w:t>
      </w:r>
      <w:r w:rsidR="00A2052E">
        <w:rPr>
          <w:i/>
        </w:rPr>
        <w:t>e l’unité d’œuvre =</w:t>
      </w:r>
      <w:r w:rsidR="00A2052E">
        <w:rPr>
          <w:i/>
        </w:rPr>
        <w:tab/>
        <w:t xml:space="preserve">         10</w:t>
      </w:r>
      <w:r w:rsidRPr="00A2052E">
        <w:rPr>
          <w:i/>
        </w:rPr>
        <w:t>€</w:t>
      </w:r>
    </w:p>
    <w:p w:rsidR="00DB38EF" w:rsidRDefault="00DB38EF">
      <w:r>
        <w:br w:type="page"/>
      </w:r>
    </w:p>
    <w:p w:rsidR="00A2052E" w:rsidRDefault="00182BE2" w:rsidP="00182BE2">
      <w:pPr>
        <w:tabs>
          <w:tab w:val="left" w:pos="6075"/>
        </w:tabs>
        <w:spacing w:line="276" w:lineRule="auto"/>
        <w:ind w:left="0" w:firstLine="0"/>
        <w:jc w:val="both"/>
      </w:pPr>
      <w:r w:rsidRPr="00A2052E">
        <w:t>On peut en déduire</w:t>
      </w:r>
      <w:r w:rsidR="00A2052E">
        <w:t> :</w:t>
      </w:r>
    </w:p>
    <w:p w:rsidR="00182BE2" w:rsidRPr="00A2052E" w:rsidRDefault="00A2052E" w:rsidP="00A2052E">
      <w:pPr>
        <w:pBdr>
          <w:top w:val="single" w:sz="4" w:space="1" w:color="auto"/>
          <w:left w:val="single" w:sz="4" w:space="4" w:color="auto"/>
          <w:bottom w:val="single" w:sz="4" w:space="1" w:color="auto"/>
          <w:right w:val="single" w:sz="4" w:space="4" w:color="auto"/>
        </w:pBdr>
        <w:tabs>
          <w:tab w:val="left" w:pos="6075"/>
        </w:tabs>
        <w:spacing w:line="276" w:lineRule="auto"/>
        <w:ind w:left="0" w:firstLine="0"/>
        <w:jc w:val="both"/>
        <w:rPr>
          <w:b/>
        </w:rPr>
      </w:pPr>
      <w:r w:rsidRPr="00A2052E">
        <w:rPr>
          <w:b/>
        </w:rPr>
        <w:t>C</w:t>
      </w:r>
      <w:r w:rsidR="00182BE2" w:rsidRPr="00A2052E">
        <w:rPr>
          <w:b/>
        </w:rPr>
        <w:t xml:space="preserve">harges indirectes imputées au produit = </w:t>
      </w:r>
      <w:r w:rsidRPr="00A2052E">
        <w:rPr>
          <w:b/>
        </w:rPr>
        <w:t>n</w:t>
      </w:r>
      <w:r w:rsidR="00182BE2" w:rsidRPr="00A2052E">
        <w:rPr>
          <w:b/>
        </w:rPr>
        <w:t>ombre d’unités d’œuvre consommées x Coût de l’unité d’</w:t>
      </w:r>
      <w:r w:rsidRPr="00A2052E">
        <w:rPr>
          <w:b/>
        </w:rPr>
        <w:t>œuvre</w:t>
      </w:r>
    </w:p>
    <w:p w:rsidR="00182BE2" w:rsidRPr="00A2052E" w:rsidRDefault="00182BE2" w:rsidP="00182BE2">
      <w:pPr>
        <w:tabs>
          <w:tab w:val="left" w:pos="6075"/>
        </w:tabs>
        <w:spacing w:line="276" w:lineRule="auto"/>
        <w:ind w:left="0" w:firstLine="0"/>
        <w:jc w:val="both"/>
      </w:pPr>
    </w:p>
    <w:p w:rsidR="00182BE2" w:rsidRPr="00A2052E" w:rsidRDefault="00182BE2" w:rsidP="00182BE2">
      <w:pPr>
        <w:tabs>
          <w:tab w:val="left" w:pos="6075"/>
        </w:tabs>
        <w:spacing w:line="276" w:lineRule="auto"/>
        <w:ind w:left="0" w:firstLine="0"/>
        <w:jc w:val="both"/>
      </w:pPr>
      <w:r w:rsidRPr="00A2052E">
        <w:t xml:space="preserve">Soit pour notre exemple : </w:t>
      </w:r>
    </w:p>
    <w:p w:rsidR="00182BE2" w:rsidRPr="00A2052E" w:rsidRDefault="00182BE2" w:rsidP="00182BE2">
      <w:pPr>
        <w:tabs>
          <w:tab w:val="left" w:pos="6075"/>
        </w:tabs>
        <w:spacing w:line="276" w:lineRule="auto"/>
        <w:ind w:left="0" w:firstLine="0"/>
        <w:jc w:val="both"/>
        <w:rPr>
          <w:i/>
        </w:rPr>
      </w:pPr>
      <w:r w:rsidRPr="00A2052E">
        <w:rPr>
          <w:i/>
        </w:rPr>
        <w:t>Charges imputable</w:t>
      </w:r>
      <w:r w:rsidR="00A2052E" w:rsidRPr="00A2052E">
        <w:rPr>
          <w:i/>
        </w:rPr>
        <w:t>s</w:t>
      </w:r>
      <w:r w:rsidRPr="00A2052E">
        <w:rPr>
          <w:i/>
        </w:rPr>
        <w:t xml:space="preserve"> au produit A = </w:t>
      </w:r>
      <w:r w:rsidR="00A2052E" w:rsidRPr="00A2052E">
        <w:rPr>
          <w:i/>
        </w:rPr>
        <w:t>2000 x 10</w:t>
      </w:r>
      <w:r w:rsidRPr="00A2052E">
        <w:rPr>
          <w:i/>
        </w:rPr>
        <w:t>€</w:t>
      </w:r>
    </w:p>
    <w:p w:rsidR="00182BE2" w:rsidRPr="00A2052E" w:rsidRDefault="00182BE2" w:rsidP="00182BE2">
      <w:pPr>
        <w:tabs>
          <w:tab w:val="left" w:pos="6075"/>
        </w:tabs>
        <w:spacing w:line="276" w:lineRule="auto"/>
        <w:ind w:left="0" w:firstLine="0"/>
        <w:jc w:val="both"/>
        <w:rPr>
          <w:i/>
        </w:rPr>
      </w:pPr>
      <w:r w:rsidRPr="00A2052E">
        <w:rPr>
          <w:i/>
        </w:rPr>
        <w:t>Charges impu</w:t>
      </w:r>
      <w:r w:rsidR="00A2052E" w:rsidRPr="00A2052E">
        <w:rPr>
          <w:i/>
        </w:rPr>
        <w:t>tables au produit B = 3000 x 10</w:t>
      </w:r>
      <w:r w:rsidRPr="00A2052E">
        <w:rPr>
          <w:i/>
        </w:rPr>
        <w:t>€</w:t>
      </w:r>
    </w:p>
    <w:p w:rsidR="00182BE2" w:rsidRPr="00A2052E" w:rsidRDefault="00182BE2" w:rsidP="00182BE2">
      <w:pPr>
        <w:ind w:left="0" w:firstLine="0"/>
        <w:rPr>
          <w:b/>
        </w:rPr>
      </w:pPr>
    </w:p>
    <w:p w:rsidR="00182BE2" w:rsidRPr="00A2052E" w:rsidRDefault="00182BE2" w:rsidP="00182BE2">
      <w:pPr>
        <w:tabs>
          <w:tab w:val="left" w:pos="6075"/>
        </w:tabs>
        <w:spacing w:line="276" w:lineRule="auto"/>
        <w:ind w:left="0" w:firstLine="0"/>
        <w:jc w:val="both"/>
      </w:pPr>
      <w:r w:rsidRPr="00A2052E">
        <w:t>On peut alors calculer le coût complet d’un produit en additionnant les charges directes et les charges indirectes.</w:t>
      </w:r>
    </w:p>
    <w:p w:rsidR="00182BE2" w:rsidRPr="00A2052E" w:rsidRDefault="00182BE2" w:rsidP="00732356">
      <w:pPr>
        <w:pBdr>
          <w:top w:val="single" w:sz="4" w:space="1" w:color="auto"/>
          <w:left w:val="single" w:sz="4" w:space="4" w:color="auto"/>
          <w:bottom w:val="single" w:sz="4" w:space="1" w:color="auto"/>
          <w:right w:val="single" w:sz="4" w:space="4" w:color="auto"/>
        </w:pBdr>
        <w:tabs>
          <w:tab w:val="left" w:pos="6075"/>
        </w:tabs>
        <w:spacing w:line="276" w:lineRule="auto"/>
        <w:ind w:left="0" w:firstLine="0"/>
        <w:jc w:val="both"/>
        <w:outlineLvl w:val="0"/>
        <w:rPr>
          <w:b/>
        </w:rPr>
      </w:pPr>
      <w:r w:rsidRPr="00A2052E">
        <w:rPr>
          <w:b/>
        </w:rPr>
        <w:t>Coût complet  = Charge</w:t>
      </w:r>
      <w:r w:rsidR="00A2052E">
        <w:rPr>
          <w:b/>
        </w:rPr>
        <w:t>s directes + charges indirectes</w:t>
      </w:r>
    </w:p>
    <w:p w:rsidR="00182BE2" w:rsidRPr="00A2052E" w:rsidRDefault="00182BE2" w:rsidP="00182BE2">
      <w:pPr>
        <w:tabs>
          <w:tab w:val="left" w:pos="6075"/>
        </w:tabs>
        <w:spacing w:line="276" w:lineRule="auto"/>
        <w:ind w:left="0" w:firstLine="0"/>
        <w:jc w:val="both"/>
      </w:pPr>
    </w:p>
    <w:p w:rsidR="00DB38EF" w:rsidRPr="00A2052E" w:rsidRDefault="00DB38EF" w:rsidP="00182BE2">
      <w:pPr>
        <w:tabs>
          <w:tab w:val="left" w:pos="6075"/>
        </w:tabs>
        <w:spacing w:line="276" w:lineRule="auto"/>
        <w:ind w:left="0" w:firstLine="0"/>
        <w:jc w:val="both"/>
        <w:rPr>
          <w:b/>
        </w:rPr>
      </w:pPr>
    </w:p>
    <w:p w:rsidR="00182BE2" w:rsidRPr="00C565D7" w:rsidRDefault="00A2052E" w:rsidP="00B25097">
      <w:pPr>
        <w:pStyle w:val="ListParagraph"/>
        <w:numPr>
          <w:ilvl w:val="0"/>
          <w:numId w:val="23"/>
        </w:numPr>
        <w:tabs>
          <w:tab w:val="left" w:pos="6075"/>
        </w:tabs>
        <w:spacing w:line="276" w:lineRule="auto"/>
        <w:jc w:val="both"/>
        <w:rPr>
          <w:b/>
          <w:sz w:val="28"/>
          <w:szCs w:val="28"/>
        </w:rPr>
      </w:pPr>
      <w:r w:rsidRPr="00C565D7">
        <w:rPr>
          <w:b/>
          <w:sz w:val="28"/>
          <w:szCs w:val="28"/>
        </w:rPr>
        <w:t>C</w:t>
      </w:r>
      <w:r w:rsidR="00182BE2" w:rsidRPr="00C565D7">
        <w:rPr>
          <w:b/>
          <w:sz w:val="28"/>
          <w:szCs w:val="28"/>
        </w:rPr>
        <w:t xml:space="preserve">entres </w:t>
      </w:r>
      <w:r w:rsidRPr="00C565D7">
        <w:rPr>
          <w:b/>
          <w:sz w:val="28"/>
          <w:szCs w:val="28"/>
        </w:rPr>
        <w:t xml:space="preserve">principaux et centres </w:t>
      </w:r>
      <w:r w:rsidR="00182BE2" w:rsidRPr="00C565D7">
        <w:rPr>
          <w:b/>
          <w:sz w:val="28"/>
          <w:szCs w:val="28"/>
        </w:rPr>
        <w:t>auxiliaires</w:t>
      </w:r>
      <w:r w:rsidRPr="00C565D7">
        <w:rPr>
          <w:b/>
          <w:sz w:val="28"/>
          <w:szCs w:val="28"/>
        </w:rPr>
        <w:t> :</w:t>
      </w:r>
    </w:p>
    <w:p w:rsidR="00A2052E" w:rsidRPr="00C565D7" w:rsidRDefault="00A2052E" w:rsidP="00A2052E">
      <w:pPr>
        <w:tabs>
          <w:tab w:val="left" w:pos="6075"/>
        </w:tabs>
        <w:spacing w:line="276" w:lineRule="auto"/>
        <w:ind w:left="360" w:firstLine="0"/>
        <w:jc w:val="both"/>
        <w:rPr>
          <w:b/>
        </w:rPr>
      </w:pPr>
    </w:p>
    <w:p w:rsidR="00A2052E" w:rsidRPr="00C565D7" w:rsidRDefault="00182BE2" w:rsidP="00A2052E">
      <w:pPr>
        <w:tabs>
          <w:tab w:val="left" w:pos="6075"/>
        </w:tabs>
        <w:spacing w:line="23" w:lineRule="atLeast"/>
        <w:ind w:left="0" w:firstLine="0"/>
        <w:jc w:val="both"/>
      </w:pPr>
      <w:r w:rsidRPr="00C565D7">
        <w:t xml:space="preserve">Lors de la mise en œuvre de </w:t>
      </w:r>
      <w:r w:rsidR="00A2052E" w:rsidRPr="00C565D7">
        <w:t xml:space="preserve">la méthode des </w:t>
      </w:r>
      <w:r w:rsidRPr="00C565D7">
        <w:t>centres d’analyse, certaines charges sont difficiles à répartir de façon pertinente entre les différents produits</w:t>
      </w:r>
    </w:p>
    <w:p w:rsidR="00A2052E" w:rsidRPr="00C565D7" w:rsidRDefault="00A2052E" w:rsidP="00A2052E">
      <w:pPr>
        <w:tabs>
          <w:tab w:val="left" w:pos="6075"/>
        </w:tabs>
        <w:spacing w:line="23" w:lineRule="atLeast"/>
        <w:ind w:left="0" w:firstLine="0"/>
        <w:jc w:val="both"/>
        <w:rPr>
          <w:i/>
        </w:rPr>
      </w:pPr>
      <w:r w:rsidRPr="00C565D7">
        <w:rPr>
          <w:i/>
        </w:rPr>
        <w:t>Ex. il n’est pas toujours simple de faire un lien entre</w:t>
      </w:r>
      <w:r w:rsidR="00867B35" w:rsidRPr="00C565D7">
        <w:rPr>
          <w:i/>
        </w:rPr>
        <w:t xml:space="preserve"> d</w:t>
      </w:r>
      <w:r w:rsidRPr="00C565D7">
        <w:rPr>
          <w:i/>
        </w:rPr>
        <w:t xml:space="preserve">es charges </w:t>
      </w:r>
      <w:r w:rsidR="00867B35" w:rsidRPr="00C565D7">
        <w:rPr>
          <w:i/>
        </w:rPr>
        <w:t xml:space="preserve">d’entretien des locaux </w:t>
      </w:r>
      <w:r w:rsidRPr="00C565D7">
        <w:rPr>
          <w:i/>
        </w:rPr>
        <w:t>et les produits</w:t>
      </w:r>
      <w:r w:rsidR="00867B35" w:rsidRPr="00C565D7">
        <w:rPr>
          <w:i/>
        </w:rPr>
        <w:t xml:space="preserve"> fabriqués.</w:t>
      </w:r>
    </w:p>
    <w:p w:rsidR="00182BE2" w:rsidRPr="00C565D7" w:rsidRDefault="00A2052E" w:rsidP="00A2052E">
      <w:pPr>
        <w:tabs>
          <w:tab w:val="left" w:pos="6075"/>
        </w:tabs>
        <w:spacing w:line="23" w:lineRule="atLeast"/>
        <w:ind w:left="0" w:firstLine="0"/>
        <w:jc w:val="both"/>
      </w:pPr>
      <w:r w:rsidRPr="00C565D7">
        <w:t>M</w:t>
      </w:r>
      <w:r w:rsidR="00182BE2" w:rsidRPr="00C565D7">
        <w:t xml:space="preserve">ais </w:t>
      </w:r>
      <w:r w:rsidRPr="00C565D7">
        <w:t xml:space="preserve">ces charges </w:t>
      </w:r>
      <w:r w:rsidR="00182BE2" w:rsidRPr="00C565D7">
        <w:t>peuvent être réparties entre les autres centres d’analyse.</w:t>
      </w:r>
    </w:p>
    <w:p w:rsidR="00A2052E" w:rsidRPr="00C565D7" w:rsidRDefault="00A2052E" w:rsidP="00A2052E">
      <w:pPr>
        <w:tabs>
          <w:tab w:val="left" w:pos="6075"/>
        </w:tabs>
        <w:spacing w:line="23" w:lineRule="atLeast"/>
        <w:ind w:left="0" w:firstLine="0"/>
        <w:jc w:val="both"/>
        <w:rPr>
          <w:i/>
        </w:rPr>
      </w:pPr>
      <w:r w:rsidRPr="00C565D7">
        <w:rPr>
          <w:i/>
        </w:rPr>
        <w:t>Ex. répartition des charges</w:t>
      </w:r>
      <w:r w:rsidR="00867B35" w:rsidRPr="00C565D7">
        <w:rPr>
          <w:i/>
        </w:rPr>
        <w:t xml:space="preserve"> d’entretien entre les différents services de l’entreprise.</w:t>
      </w:r>
    </w:p>
    <w:p w:rsidR="00182BE2" w:rsidRPr="00A2052E" w:rsidRDefault="00182BE2" w:rsidP="00A2052E">
      <w:pPr>
        <w:tabs>
          <w:tab w:val="left" w:pos="6075"/>
        </w:tabs>
        <w:spacing w:line="23" w:lineRule="atLeast"/>
        <w:ind w:left="0" w:firstLine="0"/>
        <w:jc w:val="both"/>
      </w:pPr>
    </w:p>
    <w:p w:rsidR="00182BE2" w:rsidRPr="00A2052E" w:rsidRDefault="00182BE2" w:rsidP="00A2052E">
      <w:pPr>
        <w:tabs>
          <w:tab w:val="left" w:pos="6075"/>
        </w:tabs>
        <w:spacing w:line="23" w:lineRule="atLeast"/>
        <w:ind w:left="0" w:firstLine="0"/>
        <w:jc w:val="both"/>
      </w:pPr>
      <w:r w:rsidRPr="00A2052E">
        <w:t>Dans ce cas on distingue 2 types de centres d’analyse :</w:t>
      </w:r>
    </w:p>
    <w:p w:rsidR="00182BE2" w:rsidRPr="00C565D7" w:rsidRDefault="00182BE2" w:rsidP="00A2052E">
      <w:pPr>
        <w:tabs>
          <w:tab w:val="left" w:pos="6075"/>
        </w:tabs>
        <w:spacing w:line="23" w:lineRule="atLeast"/>
        <w:ind w:left="0" w:firstLine="0"/>
        <w:jc w:val="both"/>
      </w:pPr>
      <w:r w:rsidRPr="00C565D7">
        <w:t xml:space="preserve">- </w:t>
      </w:r>
      <w:r w:rsidRPr="00C565D7">
        <w:rPr>
          <w:b/>
        </w:rPr>
        <w:t>Les centres principaux</w:t>
      </w:r>
      <w:r w:rsidRPr="00C565D7">
        <w:t xml:space="preserve"> dont les charges sont imputé</w:t>
      </w:r>
      <w:r w:rsidR="00867B35" w:rsidRPr="00C565D7">
        <w:t>e</w:t>
      </w:r>
      <w:r w:rsidRPr="00C565D7">
        <w:t xml:space="preserve">s </w:t>
      </w:r>
      <w:r w:rsidR="00C23F1C" w:rsidRPr="00C565D7">
        <w:t xml:space="preserve">directement aux produits </w:t>
      </w:r>
      <w:r w:rsidRPr="00C565D7">
        <w:t>en fonction des unités d’œuvre</w:t>
      </w:r>
      <w:r w:rsidR="00867B35" w:rsidRPr="00C565D7">
        <w:t>,</w:t>
      </w:r>
    </w:p>
    <w:p w:rsidR="00182BE2" w:rsidRPr="00A2052E" w:rsidRDefault="00182BE2" w:rsidP="00A2052E">
      <w:pPr>
        <w:tabs>
          <w:tab w:val="left" w:pos="6075"/>
        </w:tabs>
        <w:spacing w:line="23" w:lineRule="atLeast"/>
        <w:ind w:left="0" w:firstLine="0"/>
        <w:jc w:val="both"/>
      </w:pPr>
      <w:r w:rsidRPr="00C565D7">
        <w:t xml:space="preserve">- </w:t>
      </w:r>
      <w:r w:rsidR="00867B35" w:rsidRPr="00C565D7">
        <w:rPr>
          <w:b/>
        </w:rPr>
        <w:t>L</w:t>
      </w:r>
      <w:r w:rsidRPr="00C565D7">
        <w:rPr>
          <w:b/>
        </w:rPr>
        <w:t>es centres auxiliaires</w:t>
      </w:r>
      <w:r w:rsidRPr="00C565D7">
        <w:t xml:space="preserve"> dont les charges </w:t>
      </w:r>
      <w:r w:rsidR="00C23F1C" w:rsidRPr="00C565D7">
        <w:t>n’ont pas de lien direct avec le processus de fabrication et</w:t>
      </w:r>
      <w:r w:rsidR="00C23F1C">
        <w:t xml:space="preserve"> </w:t>
      </w:r>
      <w:r w:rsidRPr="00A2052E">
        <w:t>sont transféré</w:t>
      </w:r>
      <w:r w:rsidR="00867B35">
        <w:t>e</w:t>
      </w:r>
      <w:r w:rsidRPr="00A2052E">
        <w:t>s aux centres principaux.</w:t>
      </w:r>
      <w:r w:rsidR="00C23F1C">
        <w:t xml:space="preserve"> C’est la </w:t>
      </w:r>
      <w:r w:rsidR="00C565D7" w:rsidRPr="00DB38EF">
        <w:rPr>
          <w:b/>
        </w:rPr>
        <w:t>répartition</w:t>
      </w:r>
      <w:r w:rsidR="00C23F1C" w:rsidRPr="00DB38EF">
        <w:rPr>
          <w:b/>
        </w:rPr>
        <w:t xml:space="preserve"> secondaire</w:t>
      </w:r>
      <w:r w:rsidR="00C23F1C">
        <w:t>.</w:t>
      </w:r>
    </w:p>
    <w:p w:rsidR="00182BE2" w:rsidRPr="00A2052E" w:rsidRDefault="00182BE2" w:rsidP="00A2052E">
      <w:pPr>
        <w:tabs>
          <w:tab w:val="left" w:pos="6075"/>
        </w:tabs>
        <w:spacing w:line="23" w:lineRule="atLeast"/>
        <w:ind w:left="0" w:firstLine="0"/>
        <w:jc w:val="both"/>
      </w:pPr>
    </w:p>
    <w:p w:rsidR="00182BE2" w:rsidRPr="00A2052E" w:rsidRDefault="00182BE2" w:rsidP="00A2052E">
      <w:pPr>
        <w:tabs>
          <w:tab w:val="left" w:pos="6075"/>
        </w:tabs>
        <w:spacing w:line="23" w:lineRule="atLeast"/>
        <w:ind w:left="0" w:firstLine="0"/>
        <w:jc w:val="both"/>
        <w:rPr>
          <w:i/>
        </w:rPr>
      </w:pPr>
      <w:r w:rsidRPr="00A2052E">
        <w:rPr>
          <w:i/>
        </w:rPr>
        <w:t>E</w:t>
      </w:r>
      <w:r w:rsidR="00867B35">
        <w:rPr>
          <w:i/>
        </w:rPr>
        <w:t>x. : le service Ressources H</w:t>
      </w:r>
      <w:r w:rsidRPr="00A2052E">
        <w:rPr>
          <w:i/>
        </w:rPr>
        <w:t>umaines.</w:t>
      </w:r>
    </w:p>
    <w:p w:rsidR="00182BE2" w:rsidRPr="00A2052E" w:rsidRDefault="00867B35" w:rsidP="00A2052E">
      <w:pPr>
        <w:tabs>
          <w:tab w:val="left" w:pos="6075"/>
        </w:tabs>
        <w:spacing w:line="23" w:lineRule="atLeast"/>
        <w:ind w:left="0" w:firstLine="0"/>
        <w:jc w:val="both"/>
        <w:rPr>
          <w:i/>
        </w:rPr>
      </w:pPr>
      <w:r>
        <w:rPr>
          <w:i/>
        </w:rPr>
        <w:t>Il n’existe pas de clé</w:t>
      </w:r>
      <w:r w:rsidR="00182BE2" w:rsidRPr="00A2052E">
        <w:rPr>
          <w:i/>
        </w:rPr>
        <w:t xml:space="preserve"> de répartition pertinente pour répartir son coût entre les différents produits (la MO ne représente souvent qu’une faible part des effectifs de l’entreprise). Par contre, il est aisé de répartir son coût entre les différents centres de l’entreprise au prorata de leurs effectifs.</w:t>
      </w:r>
    </w:p>
    <w:p w:rsidR="00182BE2" w:rsidRPr="00A2052E" w:rsidRDefault="00182BE2" w:rsidP="00A2052E">
      <w:pPr>
        <w:tabs>
          <w:tab w:val="left" w:pos="6075"/>
        </w:tabs>
        <w:spacing w:line="23" w:lineRule="atLeast"/>
        <w:ind w:left="0" w:firstLine="0"/>
        <w:jc w:val="both"/>
        <w:rPr>
          <w:i/>
        </w:rPr>
      </w:pPr>
      <w:r w:rsidRPr="00A2052E">
        <w:rPr>
          <w:i/>
        </w:rPr>
        <w:t>Reprenons notre exemple 1 et considérons que la masse salariale affectée au service approvisionnement représente 10% de la masse sal</w:t>
      </w:r>
      <w:r w:rsidR="00867B35">
        <w:rPr>
          <w:i/>
        </w:rPr>
        <w:t>ariale totale qui est de 20 000</w:t>
      </w:r>
      <w:r w:rsidRPr="00A2052E">
        <w:rPr>
          <w:i/>
        </w:rPr>
        <w:t>€.</w:t>
      </w:r>
    </w:p>
    <w:p w:rsidR="00182BE2" w:rsidRPr="00A2052E" w:rsidRDefault="00182BE2" w:rsidP="00A2052E">
      <w:pPr>
        <w:tabs>
          <w:tab w:val="left" w:pos="6075"/>
        </w:tabs>
        <w:spacing w:line="23" w:lineRule="atLeast"/>
        <w:ind w:left="0" w:firstLine="0"/>
        <w:jc w:val="both"/>
        <w:rPr>
          <w:i/>
        </w:rPr>
      </w:pPr>
    </w:p>
    <w:p w:rsidR="00182BE2" w:rsidRPr="00C565D7" w:rsidRDefault="00182BE2" w:rsidP="00DB38EF">
      <w:pPr>
        <w:shd w:val="clear" w:color="auto" w:fill="FFFF00"/>
        <w:tabs>
          <w:tab w:val="left" w:pos="6075"/>
        </w:tabs>
        <w:spacing w:line="23" w:lineRule="atLeast"/>
        <w:ind w:left="0" w:firstLine="0"/>
        <w:jc w:val="both"/>
      </w:pPr>
      <w:r w:rsidRPr="00A2052E">
        <w:t>On ap</w:t>
      </w:r>
      <w:r w:rsidR="00C23F1C">
        <w:t xml:space="preserve">pellera </w:t>
      </w:r>
      <w:r w:rsidRPr="00C23F1C">
        <w:rPr>
          <w:b/>
          <w:u w:val="single"/>
        </w:rPr>
        <w:t>répartition primaire</w:t>
      </w:r>
      <w:r w:rsidRPr="00A2052E">
        <w:t xml:space="preserve"> la répartition </w:t>
      </w:r>
      <w:r w:rsidR="00C565D7" w:rsidRPr="00C565D7">
        <w:t>des charges indirectes entre les différents centres d’analyse (auxiliaires et principaux).</w:t>
      </w:r>
    </w:p>
    <w:p w:rsidR="00182BE2" w:rsidRPr="00A2052E" w:rsidRDefault="00182BE2" w:rsidP="00A2052E">
      <w:pPr>
        <w:tabs>
          <w:tab w:val="left" w:pos="6075"/>
        </w:tabs>
        <w:spacing w:line="23" w:lineRule="atLeast"/>
        <w:ind w:left="0" w:firstLine="0"/>
        <w:jc w:val="both"/>
        <w:rPr>
          <w:i/>
        </w:rPr>
      </w:pPr>
      <w:r w:rsidRPr="00A2052E">
        <w:rPr>
          <w:i/>
        </w:rPr>
        <w:t>La répartition primaire pour le centre approvisionnement sera de</w:t>
      </w:r>
      <w:r w:rsidR="00867B35">
        <w:rPr>
          <w:i/>
        </w:rPr>
        <w:t xml:space="preserve"> 50 000</w:t>
      </w:r>
      <w:r w:rsidRPr="00A2052E">
        <w:rPr>
          <w:i/>
        </w:rPr>
        <w:t>€</w:t>
      </w:r>
    </w:p>
    <w:p w:rsidR="00182BE2" w:rsidRPr="00A2052E" w:rsidRDefault="00182BE2" w:rsidP="00A2052E">
      <w:pPr>
        <w:tabs>
          <w:tab w:val="left" w:pos="6075"/>
        </w:tabs>
        <w:spacing w:line="23" w:lineRule="atLeast"/>
        <w:ind w:left="0" w:firstLine="0"/>
        <w:jc w:val="both"/>
      </w:pPr>
    </w:p>
    <w:p w:rsidR="00182BE2" w:rsidRPr="00C565D7" w:rsidRDefault="00182BE2" w:rsidP="00DB38EF">
      <w:pPr>
        <w:shd w:val="clear" w:color="auto" w:fill="FFFF00"/>
        <w:tabs>
          <w:tab w:val="left" w:pos="6075"/>
        </w:tabs>
        <w:spacing w:line="23" w:lineRule="atLeast"/>
        <w:ind w:left="0" w:firstLine="0"/>
        <w:jc w:val="both"/>
      </w:pPr>
      <w:r w:rsidRPr="00A2052E">
        <w:t xml:space="preserve">On appellera </w:t>
      </w:r>
      <w:r w:rsidRPr="00C23F1C">
        <w:rPr>
          <w:b/>
          <w:u w:val="single"/>
        </w:rPr>
        <w:t>répartition secondaire</w:t>
      </w:r>
      <w:r w:rsidRPr="00A2052E">
        <w:t xml:space="preserve"> la répartition </w:t>
      </w:r>
      <w:r w:rsidR="00C565D7" w:rsidRPr="00C565D7">
        <w:t>des charges des centres auxiliaires vers les centres principaux.</w:t>
      </w:r>
    </w:p>
    <w:p w:rsidR="00182BE2" w:rsidRDefault="00182BE2" w:rsidP="00A2052E">
      <w:pPr>
        <w:tabs>
          <w:tab w:val="left" w:pos="6075"/>
        </w:tabs>
        <w:spacing w:line="23" w:lineRule="atLeast"/>
        <w:ind w:left="0" w:firstLine="0"/>
        <w:jc w:val="both"/>
        <w:rPr>
          <w:i/>
        </w:rPr>
      </w:pPr>
      <w:r w:rsidRPr="00A2052E">
        <w:rPr>
          <w:i/>
        </w:rPr>
        <w:t>Après répartition secondaire, les charges du centre app</w:t>
      </w:r>
      <w:r w:rsidR="00867B35">
        <w:rPr>
          <w:i/>
        </w:rPr>
        <w:t>rovisionnement seront de 52</w:t>
      </w:r>
      <w:r w:rsidR="00DB38EF">
        <w:rPr>
          <w:i/>
        </w:rPr>
        <w:t> </w:t>
      </w:r>
      <w:r w:rsidR="00867B35">
        <w:rPr>
          <w:i/>
        </w:rPr>
        <w:t>000</w:t>
      </w:r>
      <w:r w:rsidRPr="00A2052E">
        <w:rPr>
          <w:i/>
        </w:rPr>
        <w:t>€</w:t>
      </w:r>
    </w:p>
    <w:p w:rsidR="00DB38EF" w:rsidRDefault="00DB38EF" w:rsidP="00A2052E">
      <w:pPr>
        <w:tabs>
          <w:tab w:val="left" w:pos="6075"/>
        </w:tabs>
        <w:spacing w:line="23" w:lineRule="atLeast"/>
        <w:ind w:left="0" w:firstLine="0"/>
        <w:jc w:val="both"/>
        <w:rPr>
          <w:i/>
        </w:rPr>
      </w:pPr>
    </w:p>
    <w:p w:rsidR="00DB38EF" w:rsidRDefault="00DB38EF" w:rsidP="00732356">
      <w:pPr>
        <w:tabs>
          <w:tab w:val="left" w:pos="6075"/>
        </w:tabs>
        <w:spacing w:line="276" w:lineRule="auto"/>
        <w:ind w:left="0" w:firstLine="0"/>
        <w:jc w:val="both"/>
        <w:outlineLvl w:val="0"/>
        <w:rPr>
          <w:b/>
        </w:rPr>
      </w:pPr>
      <w:r w:rsidRPr="00A2052E">
        <w:rPr>
          <w:b/>
        </w:rPr>
        <w:t>Application</w:t>
      </w:r>
      <w:r>
        <w:rPr>
          <w:b/>
        </w:rPr>
        <w:t xml:space="preserve"> 4</w:t>
      </w:r>
      <w:r w:rsidRPr="00A2052E">
        <w:rPr>
          <w:b/>
        </w:rPr>
        <w:t> :</w:t>
      </w:r>
      <w:r>
        <w:rPr>
          <w:b/>
        </w:rPr>
        <w:t xml:space="preserve"> entreprise Silex</w:t>
      </w:r>
    </w:p>
    <w:p w:rsidR="00DB38EF" w:rsidRPr="00DB38EF" w:rsidRDefault="00DB38EF" w:rsidP="00A2052E">
      <w:pPr>
        <w:tabs>
          <w:tab w:val="left" w:pos="6075"/>
        </w:tabs>
        <w:spacing w:line="23" w:lineRule="atLeast"/>
        <w:ind w:left="0" w:firstLine="0"/>
        <w:jc w:val="both"/>
      </w:pPr>
    </w:p>
    <w:p w:rsidR="00DB38EF" w:rsidRDefault="00DB38EF">
      <w:pPr>
        <w:rPr>
          <w:b/>
        </w:rPr>
      </w:pPr>
      <w:r>
        <w:rPr>
          <w:b/>
        </w:rPr>
        <w:br w:type="page"/>
      </w:r>
    </w:p>
    <w:p w:rsidR="00182BE2" w:rsidRDefault="008912B0" w:rsidP="00182BE2">
      <w:pPr>
        <w:rPr>
          <w:b/>
        </w:rPr>
      </w:pPr>
      <w:r w:rsidRPr="008912B0">
        <w:rPr>
          <w:b/>
          <w:noProof/>
          <w:lang w:eastAsia="fr-FR"/>
        </w:rPr>
        <w:pict>
          <v:group id="_x0000_s1277" style="position:absolute;left:0;text-align:left;margin-left:-21.85pt;margin-top:-15.35pt;width:524.7pt;height:206pt;z-index:251787264" coordorigin="980,9869" coordsize="10494,4120">
            <v:shape id="_x0000_s1278" type="#_x0000_t34" style="position:absolute;left:4840;top:10737;width:4868;height:720" o:connectortype="elbow" adj="16724,-207450,-21476" strokecolor="#548dd4 [1951]" strokeweight="1.5pt">
              <v:stroke endarrow="block"/>
            </v:shape>
            <v:shape id="_x0000_s1279" type="#_x0000_t32" style="position:absolute;left:7842;top:11754;width:1866;height:0" o:connectortype="straight" strokecolor="#548dd4 [1951]" strokeweight="1.5pt">
              <v:stroke dashstyle="1 1" endarrow="block"/>
            </v:shape>
            <v:shape id="_x0000_s1280" type="#_x0000_t34" style="position:absolute;left:8497;top:12473;width:1211;height:859;flip:y" o:connectortype="elbow" adj="10791,239134,-151557" strokecolor="#548dd4 [1951]" strokeweight="1.5pt">
              <v:stroke dashstyle="1 1" endarrow="block"/>
            </v:shape>
            <v:shape id="_x0000_s1281" type="#_x0000_t34" style="position:absolute;left:7689;top:11058;width:2610;height:1428;rotation:270" o:connectortype="elbow" adj="21724,-139992,-68524" strokecolor="#548dd4 [1951]" strokeweight="1.5pt">
              <v:stroke dashstyle="1 1" endarrow="block"/>
            </v:shape>
            <v:shape id="_x0000_s1282" type="#_x0000_t34" style="position:absolute;left:7842;top:10632;width:1866;height:694;flip:y" o:connectortype="elbow" adj=",233554,-90776" strokecolor="#548dd4 [1951]" strokeweight="1.5pt">
              <v:stroke dashstyle="1 1" endarrow="block"/>
            </v:shape>
            <v:group id="_x0000_s1283" style="position:absolute;left:980;top:9869;width:10494;height:4120" coordorigin="980,9869" coordsize="10494,4120">
              <v:group id="_x0000_s1284" style="position:absolute;left:980;top:9869;width:10494;height:4120" coordorigin="980,9869" coordsize="10494,4120">
                <v:group id="_x0000_s1285" style="position:absolute;left:980;top:9869;width:10494;height:4120" coordorigin="980,10495" coordsize="10494,4120">
                  <v:shape id="_x0000_s1286" type="#_x0000_t84" style="position:absolute;left:9708;top:10495;width:1766;height:1167">
                    <v:textbox style="mso-next-textbox:#_x0000_s1286">
                      <w:txbxContent>
                        <w:p w:rsidR="001A0F14" w:rsidRDefault="001A0F14" w:rsidP="002832E6">
                          <w:pPr>
                            <w:ind w:left="0" w:firstLine="0"/>
                            <w:jc w:val="center"/>
                          </w:pPr>
                          <w:r>
                            <w:t>Coût total d’1 table</w:t>
                          </w:r>
                        </w:p>
                      </w:txbxContent>
                    </v:textbox>
                  </v:shape>
                  <v:shape id="_x0000_s1287" type="#_x0000_t84" style="position:absolute;left:9708;top:11932;width:1766;height:1167">
                    <v:textbox style="mso-next-textbox:#_x0000_s1287">
                      <w:txbxContent>
                        <w:p w:rsidR="001A0F14" w:rsidRDefault="001A0F14" w:rsidP="002832E6">
                          <w:pPr>
                            <w:ind w:left="0" w:firstLine="0"/>
                            <w:jc w:val="center"/>
                          </w:pPr>
                          <w:r>
                            <w:t>Coût total d’une chaise</w:t>
                          </w:r>
                        </w:p>
                      </w:txbxContent>
                    </v:textbox>
                  </v:shape>
                  <v:group id="_x0000_s1288" style="position:absolute;left:980;top:10722;width:7517;height:3893" coordorigin="980,10722" coordsize="7517,3893">
                    <v:shape id="_x0000_s1289" type="#_x0000_t202" style="position:absolute;left:980;top:10722;width:1779;height:3668;v-text-anchor:middle" strokecolor="#1f497d [3215]" strokeweight="1pt">
                      <v:textbox style="mso-next-textbox:#_x0000_s1289" inset="2.5mm,,2.5mm">
                        <w:txbxContent>
                          <w:p w:rsidR="001A0F14" w:rsidRPr="00EB398E" w:rsidRDefault="001A0F14" w:rsidP="002832E6">
                            <w:pPr>
                              <w:ind w:left="0" w:firstLine="0"/>
                              <w:jc w:val="center"/>
                              <w:rPr>
                                <w:b/>
                                <w:sz w:val="24"/>
                                <w:szCs w:val="24"/>
                              </w:rPr>
                            </w:pPr>
                            <w:r w:rsidRPr="00EB398E">
                              <w:rPr>
                                <w:b/>
                                <w:sz w:val="24"/>
                                <w:szCs w:val="24"/>
                              </w:rPr>
                              <w:t>Charges incorporables</w:t>
                            </w:r>
                          </w:p>
                        </w:txbxContent>
                      </v:textbox>
                    </v:shape>
                    <v:shape id="_x0000_s1290" type="#_x0000_t202" style="position:absolute;left:2853;top:10722;width:1987;height:1657;v-text-anchor:middle" fillcolor="#eeece1 [3214]" strokecolor="#1f497d [3215]" strokeweight="1pt">
                      <v:textbox style="mso-next-textbox:#_x0000_s1290">
                        <w:txbxContent>
                          <w:p w:rsidR="001A0F14" w:rsidRDefault="001A0F14" w:rsidP="002832E6">
                            <w:pPr>
                              <w:ind w:left="0" w:firstLine="0"/>
                              <w:jc w:val="center"/>
                              <w:rPr>
                                <w:sz w:val="24"/>
                                <w:szCs w:val="24"/>
                              </w:rPr>
                            </w:pPr>
                            <w:r w:rsidRPr="00EB398E">
                              <w:rPr>
                                <w:sz w:val="24"/>
                                <w:szCs w:val="24"/>
                              </w:rPr>
                              <w:t>Charges</w:t>
                            </w:r>
                          </w:p>
                          <w:p w:rsidR="001A0F14" w:rsidRDefault="001A0F14" w:rsidP="002832E6">
                            <w:pPr>
                              <w:ind w:left="0" w:firstLine="0"/>
                              <w:jc w:val="center"/>
                              <w:rPr>
                                <w:sz w:val="24"/>
                                <w:szCs w:val="24"/>
                              </w:rPr>
                            </w:pPr>
                            <w:r>
                              <w:rPr>
                                <w:sz w:val="24"/>
                                <w:szCs w:val="24"/>
                              </w:rPr>
                              <w:t>Directes</w:t>
                            </w:r>
                          </w:p>
                          <w:p w:rsidR="001A0F14" w:rsidRPr="00EB398E" w:rsidRDefault="001A0F14" w:rsidP="002832E6">
                            <w:pPr>
                              <w:ind w:left="0" w:firstLine="0"/>
                              <w:jc w:val="center"/>
                              <w:rPr>
                                <w:sz w:val="24"/>
                                <w:szCs w:val="24"/>
                              </w:rPr>
                            </w:pPr>
                            <w:r w:rsidRPr="00041A8E">
                              <w:rPr>
                                <w:sz w:val="18"/>
                                <w:szCs w:val="18"/>
                              </w:rPr>
                              <w:t>(bois, colle, main d’oeuvre)</w:t>
                            </w:r>
                          </w:p>
                        </w:txbxContent>
                      </v:textbox>
                    </v:shape>
                    <v:shape id="_x0000_s1291" type="#_x0000_t202" style="position:absolute;left:2853;top:12461;width:1987;height:1930;mso-wrap-style:none;v-text-anchor:middle" strokecolor="#1f497d [3215]" strokeweight="1pt">
                      <v:textbox style="mso-next-textbox:#_x0000_s1291">
                        <w:txbxContent>
                          <w:p w:rsidR="001A0F14" w:rsidRDefault="001A0F14" w:rsidP="002832E6">
                            <w:pPr>
                              <w:ind w:left="0" w:firstLine="0"/>
                              <w:jc w:val="center"/>
                              <w:rPr>
                                <w:sz w:val="24"/>
                                <w:szCs w:val="24"/>
                              </w:rPr>
                            </w:pPr>
                            <w:r w:rsidRPr="00EB398E">
                              <w:rPr>
                                <w:sz w:val="24"/>
                                <w:szCs w:val="24"/>
                              </w:rPr>
                              <w:t>Charges</w:t>
                            </w:r>
                          </w:p>
                          <w:p w:rsidR="001A0F14" w:rsidRDefault="001A0F14" w:rsidP="002832E6">
                            <w:pPr>
                              <w:ind w:left="0" w:firstLine="0"/>
                              <w:jc w:val="center"/>
                              <w:rPr>
                                <w:sz w:val="24"/>
                                <w:szCs w:val="24"/>
                              </w:rPr>
                            </w:pPr>
                            <w:r>
                              <w:rPr>
                                <w:sz w:val="24"/>
                                <w:szCs w:val="24"/>
                              </w:rPr>
                              <w:t>Indirectes</w:t>
                            </w:r>
                          </w:p>
                          <w:p w:rsidR="001A0F14" w:rsidRDefault="001A0F14" w:rsidP="002832E6">
                            <w:pPr>
                              <w:ind w:left="0" w:firstLine="0"/>
                              <w:jc w:val="center"/>
                              <w:rPr>
                                <w:sz w:val="18"/>
                                <w:szCs w:val="18"/>
                              </w:rPr>
                            </w:pPr>
                            <w:r w:rsidRPr="00041A8E">
                              <w:rPr>
                                <w:sz w:val="18"/>
                                <w:szCs w:val="18"/>
                              </w:rPr>
                              <w:t>(</w:t>
                            </w:r>
                            <w:r>
                              <w:rPr>
                                <w:sz w:val="18"/>
                                <w:szCs w:val="18"/>
                              </w:rPr>
                              <w:t>administration,</w:t>
                            </w:r>
                          </w:p>
                          <w:p w:rsidR="001A0F14" w:rsidRPr="00041A8E" w:rsidRDefault="001A0F14" w:rsidP="002832E6">
                            <w:pPr>
                              <w:ind w:left="0" w:firstLine="0"/>
                              <w:jc w:val="center"/>
                              <w:rPr>
                                <w:sz w:val="18"/>
                                <w:szCs w:val="18"/>
                              </w:rPr>
                            </w:pPr>
                            <w:r>
                              <w:rPr>
                                <w:sz w:val="18"/>
                                <w:szCs w:val="18"/>
                              </w:rPr>
                              <w:t xml:space="preserve"> Approvisionnement...)</w:t>
                            </w:r>
                          </w:p>
                          <w:p w:rsidR="001A0F14" w:rsidRPr="00EB398E" w:rsidRDefault="001A0F14" w:rsidP="002832E6">
                            <w:pPr>
                              <w:ind w:left="0"/>
                              <w:jc w:val="center"/>
                              <w:rPr>
                                <w:sz w:val="24"/>
                                <w:szCs w:val="24"/>
                              </w:rPr>
                            </w:pPr>
                          </w:p>
                        </w:txbxContent>
                      </v:textbox>
                    </v:shape>
                    <v:shape id="_x0000_s1292" type="#_x0000_t202" style="position:absolute;left:5453;top:11662;width:2389;height:911;mso-wrap-style:none;v-text-anchor:middle" strokecolor="#1f497d [3215]" strokeweight="1pt">
                      <v:textbox style="mso-next-textbox:#_x0000_s1292">
                        <w:txbxContent>
                          <w:p w:rsidR="001A0F14" w:rsidRDefault="001A0F14" w:rsidP="002832E6">
                            <w:pPr>
                              <w:ind w:left="0" w:firstLine="0"/>
                              <w:jc w:val="center"/>
                              <w:rPr>
                                <w:sz w:val="24"/>
                                <w:szCs w:val="24"/>
                              </w:rPr>
                            </w:pPr>
                            <w:r>
                              <w:rPr>
                                <w:sz w:val="24"/>
                                <w:szCs w:val="24"/>
                              </w:rPr>
                              <w:t>Centre principal</w:t>
                            </w:r>
                          </w:p>
                          <w:p w:rsidR="001A0F14" w:rsidRPr="00EB398E" w:rsidRDefault="001A0F14" w:rsidP="002832E6">
                            <w:pPr>
                              <w:ind w:left="0" w:firstLine="0"/>
                              <w:jc w:val="center"/>
                              <w:rPr>
                                <w:sz w:val="24"/>
                                <w:szCs w:val="24"/>
                              </w:rPr>
                            </w:pPr>
                            <w:r>
                              <w:rPr>
                                <w:sz w:val="24"/>
                                <w:szCs w:val="24"/>
                              </w:rPr>
                              <w:t xml:space="preserve">(centre administratif)  </w:t>
                            </w:r>
                          </w:p>
                        </w:txbxContent>
                      </v:textbox>
                    </v:shape>
                    <v:shape id="_x0000_s1293" type="#_x0000_t202" style="position:absolute;left:5453;top:13704;width:3044;height:911;mso-wrap-style:none;v-text-anchor:middle" strokecolor="#1f497d [3215]" strokeweight="1pt">
                      <v:textbox style="mso-next-textbox:#_x0000_s1293">
                        <w:txbxContent>
                          <w:p w:rsidR="001A0F14" w:rsidRDefault="001A0F14" w:rsidP="002832E6">
                            <w:pPr>
                              <w:ind w:left="0" w:firstLine="0"/>
                              <w:jc w:val="center"/>
                              <w:rPr>
                                <w:sz w:val="24"/>
                                <w:szCs w:val="24"/>
                              </w:rPr>
                            </w:pPr>
                            <w:r>
                              <w:rPr>
                                <w:sz w:val="24"/>
                                <w:szCs w:val="24"/>
                              </w:rPr>
                              <w:t>Centre principal</w:t>
                            </w:r>
                          </w:p>
                          <w:p w:rsidR="001A0F14" w:rsidRPr="00EB398E" w:rsidRDefault="001A0F14" w:rsidP="002832E6">
                            <w:pPr>
                              <w:ind w:left="0" w:firstLine="0"/>
                              <w:jc w:val="center"/>
                              <w:rPr>
                                <w:sz w:val="24"/>
                                <w:szCs w:val="24"/>
                              </w:rPr>
                            </w:pPr>
                            <w:r>
                              <w:rPr>
                                <w:sz w:val="24"/>
                                <w:szCs w:val="24"/>
                              </w:rPr>
                              <w:t>(centre approvisionnement)</w:t>
                            </w:r>
                          </w:p>
                        </w:txbxContent>
                      </v:textbox>
                    </v:shape>
                    <v:shape id="_x0000_s1294" type="#_x0000_t202" style="position:absolute;left:5453;top:12699;width:1976;height:911;mso-wrap-style:none;v-text-anchor:middle" strokecolor="#1f497d [3215]" strokeweight="1pt">
                      <v:textbox style="mso-next-textbox:#_x0000_s1294">
                        <w:txbxContent>
                          <w:p w:rsidR="001A0F14" w:rsidRDefault="001A0F14" w:rsidP="002832E6">
                            <w:pPr>
                              <w:ind w:left="0" w:firstLine="0"/>
                              <w:jc w:val="center"/>
                              <w:rPr>
                                <w:sz w:val="24"/>
                                <w:szCs w:val="24"/>
                              </w:rPr>
                            </w:pPr>
                            <w:r>
                              <w:rPr>
                                <w:sz w:val="24"/>
                                <w:szCs w:val="24"/>
                              </w:rPr>
                              <w:t>(Centre auxiliaire</w:t>
                            </w:r>
                          </w:p>
                          <w:p w:rsidR="001A0F14" w:rsidRPr="00EB398E" w:rsidRDefault="001A0F14" w:rsidP="002832E6">
                            <w:pPr>
                              <w:ind w:left="0" w:firstLine="0"/>
                              <w:jc w:val="center"/>
                              <w:rPr>
                                <w:sz w:val="24"/>
                                <w:szCs w:val="24"/>
                              </w:rPr>
                            </w:pPr>
                            <w:r>
                              <w:rPr>
                                <w:sz w:val="24"/>
                                <w:szCs w:val="24"/>
                              </w:rPr>
                              <w:t>RH)</w:t>
                            </w:r>
                          </w:p>
                        </w:txbxContent>
                      </v:textbox>
                    </v:shape>
                  </v:group>
                  <v:shape id="_x0000_s1295" type="#_x0000_t32" style="position:absolute;left:4867;top:10822;width:4628;height:1" o:connectortype="straight" strokecolor="#548dd4 [1951]" strokeweight="1.5pt">
                    <v:stroke endarrow="block"/>
                  </v:shape>
                </v:group>
                <v:oval id="_x0000_s1296" style="position:absolute;left:4530;top:11457;width:1245;height:2400" strokecolor="#943634 [2405]" strokeweight="1.5pt">
                  <v:fill opacity="0"/>
                </v:oval>
              </v:group>
              <v:oval id="_x0000_s1297" style="position:absolute;left:7058;top:11754;width:1094;height:1248" strokecolor="#943634 [2405]" strokeweight="1.5pt">
                <v:fill opacity="0"/>
              </v:oval>
            </v:group>
          </v:group>
        </w:pict>
      </w:r>
    </w:p>
    <w:p w:rsidR="00182BE2" w:rsidRDefault="00182BE2" w:rsidP="00182BE2">
      <w:pPr>
        <w:rPr>
          <w:b/>
        </w:rPr>
      </w:pPr>
    </w:p>
    <w:p w:rsidR="00182BE2" w:rsidRDefault="00182BE2" w:rsidP="00182BE2">
      <w:pPr>
        <w:tabs>
          <w:tab w:val="left" w:pos="6075"/>
        </w:tabs>
        <w:spacing w:line="276" w:lineRule="auto"/>
        <w:ind w:left="360" w:firstLine="0"/>
        <w:jc w:val="both"/>
        <w:rPr>
          <w:b/>
        </w:rPr>
      </w:pPr>
    </w:p>
    <w:p w:rsidR="00182BE2" w:rsidRDefault="00182BE2" w:rsidP="00182BE2">
      <w:pPr>
        <w:tabs>
          <w:tab w:val="left" w:pos="6075"/>
        </w:tabs>
        <w:spacing w:line="276" w:lineRule="auto"/>
        <w:ind w:left="360" w:firstLine="0"/>
        <w:jc w:val="both"/>
        <w:rPr>
          <w:b/>
        </w:rPr>
      </w:pPr>
    </w:p>
    <w:p w:rsidR="00E36419" w:rsidRDefault="008912B0" w:rsidP="00E36419">
      <w:pPr>
        <w:rPr>
          <w:b/>
        </w:rPr>
      </w:pPr>
      <w:r w:rsidRPr="008912B0">
        <w:rPr>
          <w:b/>
          <w:noProof/>
          <w:lang w:eastAsia="fr-FR"/>
        </w:rPr>
        <w:pict>
          <v:shape id="_x0000_s1112" type="#_x0000_t202" style="position:absolute;left:0;text-align:left;margin-left:268.2pt;margin-top:142.3pt;width:113.25pt;height:39pt;z-index:251715584" stroked="f">
            <v:textbox style="mso-next-textbox:#_x0000_s1112">
              <w:txbxContent>
                <w:p w:rsidR="001A0F14" w:rsidRPr="006A2418" w:rsidRDefault="001A0F14" w:rsidP="00182BE2">
                  <w:pPr>
                    <w:ind w:left="0" w:firstLine="0"/>
                    <w:jc w:val="center"/>
                    <w:rPr>
                      <w:b/>
                      <w:sz w:val="24"/>
                      <w:szCs w:val="24"/>
                    </w:rPr>
                  </w:pPr>
                  <w:r w:rsidRPr="006A2418">
                    <w:rPr>
                      <w:b/>
                      <w:sz w:val="24"/>
                      <w:szCs w:val="24"/>
                    </w:rPr>
                    <w:t xml:space="preserve">Répartition </w:t>
                  </w:r>
                  <w:r>
                    <w:rPr>
                      <w:b/>
                      <w:sz w:val="24"/>
                      <w:szCs w:val="24"/>
                    </w:rPr>
                    <w:t>secondaire</w:t>
                  </w:r>
                </w:p>
              </w:txbxContent>
            </v:textbox>
          </v:shape>
        </w:pict>
      </w:r>
      <w:r w:rsidRPr="008912B0">
        <w:rPr>
          <w:b/>
          <w:noProof/>
          <w:lang w:eastAsia="fr-FR"/>
        </w:rPr>
        <w:pict>
          <v:shape id="_x0000_s1302" type="#_x0000_t32" style="position:absolute;left:0;text-align:left;margin-left:300.6pt;margin-top:57.15pt;width:15.7pt;height:30.2pt;z-index:251792384" o:connectortype="straight" strokecolor="#e36c0a [2409]">
            <v:stroke endarrow="block"/>
          </v:shape>
        </w:pict>
      </w:r>
      <w:r w:rsidRPr="008912B0">
        <w:rPr>
          <w:b/>
          <w:noProof/>
          <w:lang w:eastAsia="fr-FR"/>
        </w:rPr>
        <w:pict>
          <v:shape id="_x0000_s1301" type="#_x0000_t32" style="position:absolute;left:0;text-align:left;margin-left:300.6pt;margin-top:30.85pt;width:10.95pt;height:26.3pt;flip:y;z-index:251791360" o:connectortype="straight" strokecolor="#e36c0a [2409]">
            <v:stroke endarrow="block"/>
          </v:shape>
        </w:pict>
      </w:r>
      <w:r w:rsidRPr="008912B0">
        <w:rPr>
          <w:b/>
          <w:noProof/>
          <w:lang w:eastAsia="fr-FR"/>
        </w:rPr>
        <w:pict>
          <v:shape id="_x0000_s1300" type="#_x0000_t32" style="position:absolute;left:0;text-align:left;margin-left:171.15pt;margin-top:82.7pt;width:30.65pt;height:21.9pt;z-index:251790336" o:connectortype="straight" strokecolor="#548dd4 [1951]">
            <v:stroke dashstyle="dash" endarrow="block"/>
          </v:shape>
        </w:pict>
      </w:r>
      <w:r w:rsidRPr="008912B0">
        <w:rPr>
          <w:b/>
          <w:noProof/>
          <w:lang w:eastAsia="fr-FR"/>
        </w:rPr>
        <w:pict>
          <v:shape id="_x0000_s1299" type="#_x0000_t32" style="position:absolute;left:0;text-align:left;margin-left:171.15pt;margin-top:62.5pt;width:30.65pt;height:.65pt;flip:y;z-index:251789312" o:connectortype="straight" strokecolor="#548dd4 [1951]">
            <v:stroke dashstyle="dash" endarrow="block"/>
          </v:shape>
        </w:pict>
      </w:r>
      <w:r w:rsidRPr="008912B0">
        <w:rPr>
          <w:b/>
          <w:noProof/>
          <w:lang w:eastAsia="fr-FR"/>
        </w:rPr>
        <w:pict>
          <v:shape id="_x0000_s1298" type="#_x0000_t32" style="position:absolute;left:0;text-align:left;margin-left:171.15pt;margin-top:13.6pt;width:30.65pt;height:33.25pt;flip:y;z-index:251788288" o:connectortype="straight" strokecolor="#548dd4 [1951]">
            <v:stroke dashstyle="dash" endarrow="block"/>
          </v:shape>
        </w:pict>
      </w:r>
      <w:r w:rsidRPr="008912B0">
        <w:rPr>
          <w:b/>
          <w:noProof/>
          <w:lang w:eastAsia="fr-FR"/>
        </w:rPr>
        <w:pict>
          <v:shape id="_x0000_s1113" type="#_x0000_t202" style="position:absolute;left:0;text-align:left;margin-left:124.9pt;margin-top:137.8pt;width:113.25pt;height:39pt;z-index:251716608" stroked="f">
            <v:textbox style="mso-next-textbox:#_x0000_s1113">
              <w:txbxContent>
                <w:p w:rsidR="001A0F14" w:rsidRPr="006A2418" w:rsidRDefault="001A0F14" w:rsidP="00182BE2">
                  <w:pPr>
                    <w:ind w:left="0" w:firstLine="0"/>
                    <w:jc w:val="center"/>
                    <w:rPr>
                      <w:b/>
                      <w:sz w:val="24"/>
                      <w:szCs w:val="24"/>
                    </w:rPr>
                  </w:pPr>
                  <w:r w:rsidRPr="006A2418">
                    <w:rPr>
                      <w:b/>
                      <w:sz w:val="24"/>
                      <w:szCs w:val="24"/>
                    </w:rPr>
                    <w:t>Répartition primaire</w:t>
                  </w:r>
                </w:p>
              </w:txbxContent>
            </v:textbox>
          </v:shape>
        </w:pict>
      </w: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E36419" w:rsidRDefault="00E36419" w:rsidP="00E36419">
      <w:pPr>
        <w:rPr>
          <w:b/>
        </w:rPr>
      </w:pPr>
    </w:p>
    <w:p w:rsidR="00182BE2" w:rsidRPr="0059228B" w:rsidRDefault="00182BE2" w:rsidP="00B25097">
      <w:pPr>
        <w:pStyle w:val="ListParagraph"/>
        <w:numPr>
          <w:ilvl w:val="0"/>
          <w:numId w:val="23"/>
        </w:numPr>
        <w:tabs>
          <w:tab w:val="left" w:pos="6075"/>
        </w:tabs>
        <w:spacing w:line="276" w:lineRule="auto"/>
        <w:jc w:val="both"/>
        <w:rPr>
          <w:b/>
          <w:sz w:val="28"/>
          <w:szCs w:val="28"/>
        </w:rPr>
      </w:pPr>
      <w:r w:rsidRPr="0059228B">
        <w:rPr>
          <w:b/>
          <w:sz w:val="28"/>
          <w:szCs w:val="28"/>
        </w:rPr>
        <w:t>Les prestations croisées</w:t>
      </w:r>
    </w:p>
    <w:p w:rsidR="00182BE2" w:rsidRDefault="00182BE2" w:rsidP="00182BE2">
      <w:pPr>
        <w:tabs>
          <w:tab w:val="left" w:pos="6075"/>
        </w:tabs>
        <w:spacing w:line="23" w:lineRule="atLeast"/>
        <w:ind w:left="360" w:firstLine="0"/>
        <w:jc w:val="both"/>
        <w:rPr>
          <w:b/>
        </w:rPr>
      </w:pPr>
    </w:p>
    <w:p w:rsidR="00182BE2" w:rsidRPr="00C565D7" w:rsidRDefault="00182BE2" w:rsidP="00732356">
      <w:pPr>
        <w:tabs>
          <w:tab w:val="left" w:pos="6075"/>
        </w:tabs>
        <w:spacing w:line="23" w:lineRule="atLeast"/>
        <w:ind w:left="0" w:firstLine="0"/>
        <w:jc w:val="both"/>
        <w:outlineLvl w:val="0"/>
      </w:pPr>
      <w:r w:rsidRPr="00C565D7">
        <w:t xml:space="preserve">La répartition secondaire peut être compliquée par l’existence de </w:t>
      </w:r>
      <w:r w:rsidRPr="00C565D7">
        <w:rPr>
          <w:b/>
        </w:rPr>
        <w:t>prestations croisées</w:t>
      </w:r>
      <w:r w:rsidR="00FC03E6" w:rsidRPr="00C565D7">
        <w:rPr>
          <w:b/>
        </w:rPr>
        <w:t xml:space="preserve"> </w:t>
      </w:r>
      <w:r w:rsidR="00FC03E6" w:rsidRPr="00C565D7">
        <w:t>entre centres</w:t>
      </w:r>
      <w:r w:rsidRPr="00C565D7">
        <w:t xml:space="preserve">. </w:t>
      </w:r>
    </w:p>
    <w:p w:rsidR="00182BE2" w:rsidRPr="00FC03E6" w:rsidRDefault="00182BE2" w:rsidP="00182BE2">
      <w:pPr>
        <w:tabs>
          <w:tab w:val="left" w:pos="6075"/>
        </w:tabs>
        <w:spacing w:line="23" w:lineRule="atLeast"/>
        <w:ind w:left="0" w:firstLine="0"/>
        <w:jc w:val="both"/>
      </w:pPr>
    </w:p>
    <w:p w:rsidR="00182BE2" w:rsidRPr="00FC03E6" w:rsidRDefault="00182BE2" w:rsidP="00182BE2">
      <w:pPr>
        <w:tabs>
          <w:tab w:val="left" w:pos="6075"/>
        </w:tabs>
        <w:spacing w:line="23" w:lineRule="atLeast"/>
        <w:ind w:left="0" w:firstLine="0"/>
        <w:jc w:val="both"/>
      </w:pPr>
      <w:r w:rsidRPr="00FC03E6">
        <w:t>Prenons un exemple :</w:t>
      </w:r>
    </w:p>
    <w:p w:rsidR="00182BE2" w:rsidRPr="00600374" w:rsidRDefault="00182BE2" w:rsidP="00182BE2">
      <w:pPr>
        <w:tabs>
          <w:tab w:val="left" w:pos="6075"/>
        </w:tabs>
        <w:spacing w:line="23" w:lineRule="atLeast"/>
        <w:ind w:left="0" w:firstLine="0"/>
        <w:jc w:val="both"/>
        <w:rPr>
          <w:i/>
        </w:rPr>
      </w:pPr>
      <w:r w:rsidRPr="00600374">
        <w:rPr>
          <w:i/>
        </w:rPr>
        <w:t>Le centre « maintenance » cède des c</w:t>
      </w:r>
      <w:r w:rsidR="00600374" w:rsidRPr="00600374">
        <w:rPr>
          <w:i/>
        </w:rPr>
        <w:t xml:space="preserve">harges au centre « transport » : </w:t>
      </w:r>
      <w:r w:rsidRPr="00600374">
        <w:rPr>
          <w:i/>
        </w:rPr>
        <w:t>les employés du service maintenance ass</w:t>
      </w:r>
      <w:r w:rsidR="00600374" w:rsidRPr="00600374">
        <w:rPr>
          <w:i/>
        </w:rPr>
        <w:t>urent l’entretien des véhicules. M</w:t>
      </w:r>
      <w:r w:rsidRPr="00600374">
        <w:rPr>
          <w:i/>
        </w:rPr>
        <w:t xml:space="preserve">ais </w:t>
      </w:r>
      <w:r w:rsidR="00600374" w:rsidRPr="00600374">
        <w:rPr>
          <w:i/>
        </w:rPr>
        <w:t>le service transport fournit également des prestations au service maintenance : il</w:t>
      </w:r>
      <w:r w:rsidRPr="00600374">
        <w:rPr>
          <w:i/>
        </w:rPr>
        <w:t xml:space="preserve"> assure l’approvisionnement en pièces détaché</w:t>
      </w:r>
      <w:r w:rsidR="00600374" w:rsidRPr="00600374">
        <w:rPr>
          <w:i/>
        </w:rPr>
        <w:t>es nécessaires aux réparations.</w:t>
      </w:r>
    </w:p>
    <w:p w:rsidR="00182BE2" w:rsidRPr="00600374" w:rsidRDefault="00182BE2" w:rsidP="00182BE2">
      <w:pPr>
        <w:tabs>
          <w:tab w:val="left" w:pos="6075"/>
        </w:tabs>
        <w:spacing w:line="23" w:lineRule="atLeast"/>
        <w:ind w:left="0" w:firstLine="0"/>
        <w:jc w:val="both"/>
        <w:rPr>
          <w:i/>
        </w:rPr>
      </w:pPr>
      <w:r w:rsidRPr="00600374">
        <w:rPr>
          <w:i/>
        </w:rPr>
        <w:t>Dans ce cas, il n’est pas possible de procéder à la répartition des charges d’un centre indépendamment de l’autre car à chaque fois qu’un centre auxiliaire est vidé, un autre est rempli.</w:t>
      </w:r>
    </w:p>
    <w:p w:rsidR="00182BE2" w:rsidRPr="00600374" w:rsidRDefault="00182BE2" w:rsidP="00182BE2">
      <w:pPr>
        <w:tabs>
          <w:tab w:val="left" w:pos="6075"/>
        </w:tabs>
        <w:spacing w:line="23" w:lineRule="atLeast"/>
        <w:ind w:left="0" w:firstLine="0"/>
        <w:jc w:val="both"/>
        <w:rPr>
          <w:i/>
        </w:rPr>
      </w:pPr>
    </w:p>
    <w:p w:rsidR="00182BE2" w:rsidRPr="00600374" w:rsidRDefault="00600374" w:rsidP="00600374">
      <w:pPr>
        <w:tabs>
          <w:tab w:val="left" w:pos="6075"/>
        </w:tabs>
        <w:spacing w:line="276" w:lineRule="auto"/>
        <w:ind w:left="0" w:firstLine="0"/>
        <w:jc w:val="both"/>
        <w:rPr>
          <w:i/>
        </w:rPr>
      </w:pPr>
      <w:r w:rsidRPr="00600374">
        <w:rPr>
          <w:i/>
        </w:rPr>
        <w:t>A</w:t>
      </w:r>
      <w:r w:rsidR="00182BE2" w:rsidRPr="00600374">
        <w:rPr>
          <w:i/>
        </w:rPr>
        <w:t xml:space="preserve"> l’issu</w:t>
      </w:r>
      <w:r w:rsidRPr="00600374">
        <w:rPr>
          <w:i/>
        </w:rPr>
        <w:t>e</w:t>
      </w:r>
      <w:r w:rsidR="00182BE2" w:rsidRPr="00600374">
        <w:rPr>
          <w:i/>
        </w:rPr>
        <w:t xml:space="preserve"> de la répartition primaire, les charges des centres « maintenance » et « transport » s’</w:t>
      </w:r>
      <w:r>
        <w:rPr>
          <w:i/>
        </w:rPr>
        <w:t>élèvent respectivement à 20 000€ et 15 000</w:t>
      </w:r>
      <w:r w:rsidR="00182BE2" w:rsidRPr="00600374">
        <w:rPr>
          <w:i/>
        </w:rPr>
        <w:t>€.</w:t>
      </w:r>
    </w:p>
    <w:p w:rsidR="00182BE2" w:rsidRPr="00600374" w:rsidRDefault="00182BE2" w:rsidP="00600374">
      <w:pPr>
        <w:tabs>
          <w:tab w:val="left" w:pos="6075"/>
        </w:tabs>
        <w:spacing w:line="276" w:lineRule="auto"/>
        <w:ind w:left="0" w:firstLine="0"/>
        <w:jc w:val="both"/>
        <w:rPr>
          <w:i/>
        </w:rPr>
      </w:pPr>
      <w:r w:rsidRPr="00600374">
        <w:rPr>
          <w:i/>
        </w:rPr>
        <w:t xml:space="preserve">La répartition secondaire se fait en imputant </w:t>
      </w:r>
      <w:r w:rsidRPr="00600374">
        <w:rPr>
          <w:i/>
          <w:u w:val="single"/>
        </w:rPr>
        <w:t>10% du coût de transport</w:t>
      </w:r>
      <w:r w:rsidRPr="00600374">
        <w:rPr>
          <w:i/>
        </w:rPr>
        <w:t xml:space="preserve"> au centre maintenance et </w:t>
      </w:r>
      <w:r w:rsidRPr="00600374">
        <w:rPr>
          <w:i/>
          <w:u w:val="single"/>
        </w:rPr>
        <w:t>5% du coût de maintenance</w:t>
      </w:r>
      <w:r w:rsidRPr="00600374">
        <w:rPr>
          <w:i/>
        </w:rPr>
        <w:t xml:space="preserve"> au ce</w:t>
      </w:r>
      <w:r w:rsidR="00600374">
        <w:rPr>
          <w:i/>
        </w:rPr>
        <w:t>ntre transport</w:t>
      </w:r>
      <w:r w:rsidRPr="00600374">
        <w:rPr>
          <w:i/>
        </w:rPr>
        <w:t>.</w:t>
      </w:r>
    </w:p>
    <w:p w:rsidR="00C565D7" w:rsidRDefault="00C565D7" w:rsidP="00182BE2">
      <w:pPr>
        <w:tabs>
          <w:tab w:val="left" w:pos="6075"/>
        </w:tabs>
        <w:spacing w:line="276" w:lineRule="auto"/>
        <w:ind w:left="0" w:firstLine="0"/>
        <w:jc w:val="both"/>
        <w:rPr>
          <w:b/>
        </w:rPr>
      </w:pPr>
    </w:p>
    <w:p w:rsidR="00182BE2" w:rsidRPr="00FC03E6" w:rsidRDefault="008912B0" w:rsidP="00182BE2">
      <w:pPr>
        <w:tabs>
          <w:tab w:val="left" w:pos="6075"/>
        </w:tabs>
        <w:spacing w:line="276" w:lineRule="auto"/>
        <w:ind w:left="0" w:firstLine="0"/>
        <w:jc w:val="both"/>
        <w:rPr>
          <w:b/>
        </w:rPr>
      </w:pPr>
      <w:r w:rsidRPr="008912B0">
        <w:rPr>
          <w:b/>
          <w:noProof/>
          <w:lang w:eastAsia="fr-FR"/>
        </w:rPr>
        <w:pict>
          <v:shape id="_x0000_s1122" type="#_x0000_t202" style="position:absolute;left:0;text-align:left;margin-left:269.65pt;margin-top:5.1pt;width:125.25pt;height:36pt;z-index:251725824">
            <v:textbox>
              <w:txbxContent>
                <w:p w:rsidR="001A0F14" w:rsidRDefault="001A0F14" w:rsidP="00182BE2">
                  <w:pPr>
                    <w:ind w:left="0" w:firstLine="0"/>
                    <w:jc w:val="center"/>
                  </w:pPr>
                  <w:r>
                    <w:t>Centre transport</w:t>
                  </w:r>
                </w:p>
                <w:p w:rsidR="001A0F14" w:rsidRDefault="001A0F14" w:rsidP="00182BE2">
                  <w:pPr>
                    <w:ind w:left="0" w:firstLine="0"/>
                    <w:jc w:val="center"/>
                  </w:pPr>
                  <w:r>
                    <w:t>?</w:t>
                  </w:r>
                </w:p>
              </w:txbxContent>
            </v:textbox>
          </v:shape>
        </w:pict>
      </w:r>
      <w:r w:rsidRPr="008912B0">
        <w:rPr>
          <w:b/>
          <w:noProof/>
          <w:lang w:eastAsia="fr-FR"/>
        </w:rPr>
        <w:pict>
          <v:shape id="_x0000_s1114" type="#_x0000_t202" style="position:absolute;left:0;text-align:left;margin-left:14.65pt;margin-top:5.1pt;width:125.25pt;height:36pt;z-index:251717632">
            <v:textbox>
              <w:txbxContent>
                <w:p w:rsidR="001A0F14" w:rsidRDefault="001A0F14" w:rsidP="00182BE2">
                  <w:pPr>
                    <w:ind w:left="0" w:firstLine="0"/>
                    <w:jc w:val="center"/>
                  </w:pPr>
                  <w:r>
                    <w:t>Centre transport</w:t>
                  </w:r>
                </w:p>
                <w:p w:rsidR="001A0F14" w:rsidRDefault="00BC78C6" w:rsidP="00182BE2">
                  <w:pPr>
                    <w:ind w:left="0" w:firstLine="0"/>
                    <w:jc w:val="center"/>
                  </w:pPr>
                  <w:r>
                    <w:t>20 000</w:t>
                  </w:r>
                  <w:r w:rsidR="001A0F14">
                    <w:t>€</w:t>
                  </w:r>
                </w:p>
              </w:txbxContent>
            </v:textbox>
          </v:shape>
        </w:pict>
      </w:r>
    </w:p>
    <w:p w:rsidR="00182BE2" w:rsidRDefault="008912B0" w:rsidP="00182BE2">
      <w:pPr>
        <w:tabs>
          <w:tab w:val="left" w:pos="6075"/>
        </w:tabs>
        <w:spacing w:line="276" w:lineRule="auto"/>
        <w:ind w:left="0" w:firstLine="0"/>
        <w:jc w:val="both"/>
        <w:rPr>
          <w:b/>
        </w:rPr>
      </w:pPr>
      <w:r w:rsidRPr="008912B0">
        <w:rPr>
          <w:b/>
          <w:noProof/>
          <w:lang w:eastAsia="fr-FR"/>
        </w:rPr>
        <w:pict>
          <v:shape id="_x0000_s1120" type="#_x0000_t32" style="position:absolute;left:0;text-align:left;margin-left:157.75pt;margin-top:7.65pt;width:107.4pt;height:0;z-index:251723776" o:connectortype="straight" strokecolor="#548dd4 [1951]" strokeweight="1.5pt">
            <v:stroke dashstyle="1 1" endarrow="block"/>
          </v:shape>
        </w:pict>
      </w:r>
    </w:p>
    <w:p w:rsidR="00182BE2" w:rsidRDefault="008912B0" w:rsidP="00182BE2">
      <w:pPr>
        <w:tabs>
          <w:tab w:val="left" w:pos="6075"/>
        </w:tabs>
        <w:spacing w:line="276" w:lineRule="auto"/>
        <w:ind w:left="0" w:firstLine="0"/>
        <w:jc w:val="both"/>
        <w:rPr>
          <w:b/>
        </w:rPr>
      </w:pPr>
      <w:r w:rsidRPr="008912B0">
        <w:rPr>
          <w:b/>
          <w:noProof/>
          <w:lang w:eastAsia="fr-FR"/>
        </w:rPr>
        <w:pict>
          <v:shape id="_x0000_s1118" type="#_x0000_t32" style="position:absolute;left:0;text-align:left;margin-left:104.65pt;margin-top:10.2pt;width:0;height:67.5pt;z-index:251721728" o:connectortype="straight" strokecolor="#e36c0a [2409]" strokeweight="1.5pt">
            <v:stroke dashstyle="longDash" endarrow="block"/>
          </v:shape>
        </w:pict>
      </w:r>
      <w:r w:rsidRPr="008912B0">
        <w:rPr>
          <w:b/>
          <w:noProof/>
          <w:lang w:eastAsia="fr-FR"/>
        </w:rPr>
        <w:pict>
          <v:shape id="_x0000_s1119" type="#_x0000_t32" style="position:absolute;left:0;text-align:left;margin-left:44.6pt;margin-top:10.2pt;width:.05pt;height:67.5pt;flip:y;z-index:251722752" o:connectortype="straight" strokecolor="#e36c0a [2409]" strokeweight="1.5pt">
            <v:stroke dashstyle="longDash" endarrow="block"/>
          </v:shape>
        </w:pict>
      </w:r>
    </w:p>
    <w:p w:rsidR="00182BE2" w:rsidRDefault="008912B0" w:rsidP="00182BE2">
      <w:pPr>
        <w:tabs>
          <w:tab w:val="left" w:pos="6075"/>
        </w:tabs>
        <w:spacing w:line="276" w:lineRule="auto"/>
        <w:ind w:left="0" w:firstLine="0"/>
        <w:jc w:val="both"/>
        <w:rPr>
          <w:b/>
        </w:rPr>
      </w:pPr>
      <w:r w:rsidRPr="008912B0">
        <w:rPr>
          <w:b/>
          <w:noProof/>
          <w:lang w:eastAsia="fr-FR"/>
        </w:rPr>
        <w:pict>
          <v:shape id="_x0000_s1116" type="#_x0000_t202" style="position:absolute;left:0;text-align:left;margin-left:7.15pt;margin-top:13.5pt;width:37.5pt;height:22.5pt;z-index:251719680">
            <v:textbox>
              <w:txbxContent>
                <w:p w:rsidR="001A0F14" w:rsidRDefault="001A0F14" w:rsidP="00182BE2">
                  <w:pPr>
                    <w:ind w:left="0" w:firstLine="0"/>
                  </w:pPr>
                  <w:r>
                    <w:t>10%</w:t>
                  </w:r>
                </w:p>
              </w:txbxContent>
            </v:textbox>
          </v:shape>
        </w:pict>
      </w:r>
      <w:r w:rsidRPr="008912B0">
        <w:rPr>
          <w:b/>
          <w:noProof/>
          <w:lang w:eastAsia="fr-FR"/>
        </w:rPr>
        <w:pict>
          <v:shape id="_x0000_s1117" type="#_x0000_t202" style="position:absolute;left:0;text-align:left;margin-left:109.9pt;margin-top:13.5pt;width:37.5pt;height:22.5pt;z-index:251720704">
            <v:textbox>
              <w:txbxContent>
                <w:p w:rsidR="001A0F14" w:rsidRDefault="001A0F14" w:rsidP="00182BE2">
                  <w:pPr>
                    <w:ind w:left="0" w:firstLine="0"/>
                    <w:jc w:val="center"/>
                  </w:pPr>
                  <w:r>
                    <w:t>5%</w:t>
                  </w:r>
                </w:p>
              </w:txbxContent>
            </v:textbox>
          </v:shape>
        </w:pict>
      </w: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Default="008912B0" w:rsidP="00182BE2">
      <w:pPr>
        <w:tabs>
          <w:tab w:val="left" w:pos="6075"/>
        </w:tabs>
        <w:spacing w:line="276" w:lineRule="auto"/>
        <w:ind w:left="0" w:firstLine="0"/>
        <w:jc w:val="both"/>
        <w:rPr>
          <w:b/>
        </w:rPr>
      </w:pPr>
      <w:r w:rsidRPr="008912B0">
        <w:rPr>
          <w:b/>
          <w:noProof/>
          <w:lang w:eastAsia="fr-FR"/>
        </w:rPr>
        <w:pict>
          <v:shape id="_x0000_s1123" type="#_x0000_t202" style="position:absolute;left:0;text-align:left;margin-left:265.15pt;margin-top:6.95pt;width:125.25pt;height:36pt;z-index:251726848">
            <v:textbox>
              <w:txbxContent>
                <w:p w:rsidR="001A0F14" w:rsidRDefault="001A0F14" w:rsidP="00182BE2">
                  <w:pPr>
                    <w:ind w:left="0" w:firstLine="0"/>
                    <w:jc w:val="center"/>
                  </w:pPr>
                  <w:r>
                    <w:t>Centre maintenance</w:t>
                  </w:r>
                </w:p>
                <w:p w:rsidR="001A0F14" w:rsidRDefault="001A0F14" w:rsidP="00182BE2">
                  <w:pPr>
                    <w:ind w:left="0" w:firstLine="0"/>
                    <w:jc w:val="center"/>
                  </w:pPr>
                  <w:r>
                    <w:t>?</w:t>
                  </w:r>
                </w:p>
              </w:txbxContent>
            </v:textbox>
          </v:shape>
        </w:pict>
      </w:r>
    </w:p>
    <w:p w:rsidR="00182BE2" w:rsidRDefault="008912B0" w:rsidP="00182BE2">
      <w:pPr>
        <w:tabs>
          <w:tab w:val="left" w:pos="6075"/>
        </w:tabs>
        <w:spacing w:line="276" w:lineRule="auto"/>
        <w:ind w:left="0" w:firstLine="0"/>
        <w:jc w:val="both"/>
        <w:rPr>
          <w:b/>
        </w:rPr>
      </w:pPr>
      <w:r w:rsidRPr="008912B0">
        <w:rPr>
          <w:b/>
          <w:noProof/>
          <w:lang w:eastAsia="fr-FR"/>
        </w:rPr>
        <w:pict>
          <v:shape id="_x0000_s1121" type="#_x0000_t32" style="position:absolute;left:0;text-align:left;margin-left:152.5pt;margin-top:14pt;width:102.15pt;height:0;z-index:251724800" o:connectortype="straight" strokecolor="#548dd4 [1951]" strokeweight="1.5pt">
            <v:stroke dashstyle="1 1" endarrow="block"/>
          </v:shape>
        </w:pict>
      </w:r>
      <w:r w:rsidRPr="008912B0">
        <w:rPr>
          <w:b/>
          <w:noProof/>
          <w:lang w:eastAsia="fr-FR"/>
        </w:rPr>
        <w:pict>
          <v:shape id="_x0000_s1115" type="#_x0000_t202" style="position:absolute;left:0;text-align:left;margin-left:14.65pt;margin-top:.5pt;width:125.25pt;height:36pt;z-index:251718656">
            <v:textbox>
              <w:txbxContent>
                <w:p w:rsidR="001A0F14" w:rsidRDefault="001A0F14" w:rsidP="00182BE2">
                  <w:pPr>
                    <w:ind w:left="0" w:firstLine="0"/>
                    <w:jc w:val="center"/>
                  </w:pPr>
                  <w:r>
                    <w:t>Centre maintenance</w:t>
                  </w:r>
                </w:p>
                <w:p w:rsidR="001A0F14" w:rsidRDefault="00BC78C6" w:rsidP="00182BE2">
                  <w:pPr>
                    <w:ind w:left="0" w:firstLine="0"/>
                    <w:jc w:val="center"/>
                  </w:pPr>
                  <w:r>
                    <w:t>15 000</w:t>
                  </w:r>
                  <w:r w:rsidR="001A0F14">
                    <w:t>€</w:t>
                  </w:r>
                </w:p>
              </w:txbxContent>
            </v:textbox>
          </v:shape>
        </w:pict>
      </w:r>
    </w:p>
    <w:p w:rsidR="00182BE2" w:rsidRDefault="00182BE2" w:rsidP="00182BE2">
      <w:pPr>
        <w:tabs>
          <w:tab w:val="left" w:pos="6075"/>
        </w:tabs>
        <w:spacing w:line="276" w:lineRule="auto"/>
        <w:ind w:left="0" w:firstLine="0"/>
        <w:jc w:val="both"/>
        <w:rPr>
          <w:b/>
        </w:rPr>
      </w:pPr>
    </w:p>
    <w:p w:rsidR="00182BE2" w:rsidRDefault="00182BE2" w:rsidP="00182BE2">
      <w:pPr>
        <w:tabs>
          <w:tab w:val="left" w:pos="6075"/>
        </w:tabs>
        <w:spacing w:line="276" w:lineRule="auto"/>
        <w:ind w:left="0" w:firstLine="0"/>
        <w:jc w:val="both"/>
        <w:rPr>
          <w:b/>
        </w:rPr>
      </w:pPr>
    </w:p>
    <w:p w:rsidR="00182BE2" w:rsidRPr="00600374" w:rsidRDefault="00182BE2" w:rsidP="00600374">
      <w:pPr>
        <w:tabs>
          <w:tab w:val="left" w:pos="6075"/>
        </w:tabs>
        <w:spacing w:line="276" w:lineRule="auto"/>
        <w:ind w:left="0" w:firstLine="0"/>
        <w:jc w:val="both"/>
      </w:pPr>
      <w:r w:rsidRPr="00600374">
        <w:t>On</w:t>
      </w:r>
      <w:r w:rsidR="00BC78C6">
        <w:t xml:space="preserve"> peut aussi dire que les 20 000</w:t>
      </w:r>
      <w:r w:rsidRPr="00600374">
        <w:t>€ représentent la charge comptable du centre transport un</w:t>
      </w:r>
      <w:r w:rsidR="00600374">
        <w:t>e</w:t>
      </w:r>
      <w:r w:rsidRPr="00600374">
        <w:t xml:space="preserve"> fois les prestations réciproques faites. </w:t>
      </w:r>
    </w:p>
    <w:p w:rsidR="00182BE2" w:rsidRPr="00600374" w:rsidRDefault="00182BE2" w:rsidP="00600374">
      <w:pPr>
        <w:tabs>
          <w:tab w:val="left" w:pos="6075"/>
        </w:tabs>
        <w:spacing w:line="276" w:lineRule="auto"/>
        <w:ind w:left="0" w:firstLine="0"/>
        <w:jc w:val="both"/>
      </w:pPr>
      <w:r w:rsidRPr="00600374">
        <w:t xml:space="preserve">On cherche alors à connaitre le montant </w:t>
      </w:r>
      <w:r w:rsidRPr="00600374">
        <w:rPr>
          <w:u w:val="single"/>
        </w:rPr>
        <w:t>réel initial</w:t>
      </w:r>
      <w:r w:rsidRPr="00600374">
        <w:t xml:space="preserve"> du centre transport que l’on pourrait appeler « X » avec X</w:t>
      </w:r>
      <w:r w:rsidR="00600374">
        <w:t xml:space="preserve"> </w:t>
      </w:r>
      <w:r w:rsidRPr="00600374">
        <w:t>= 20</w:t>
      </w:r>
      <w:r w:rsidR="00600374">
        <w:t xml:space="preserve"> </w:t>
      </w:r>
      <w:r w:rsidRPr="00600374">
        <w:t>000 + 10%</w:t>
      </w:r>
      <w:r w:rsidR="00600374">
        <w:t>Y</w:t>
      </w:r>
      <w:r w:rsidRPr="00600374">
        <w:t xml:space="preserve"> du service maintenance.</w:t>
      </w:r>
    </w:p>
    <w:p w:rsidR="00600374" w:rsidRDefault="00182BE2" w:rsidP="00600374">
      <w:pPr>
        <w:tabs>
          <w:tab w:val="left" w:pos="6075"/>
        </w:tabs>
        <w:spacing w:line="276" w:lineRule="auto"/>
        <w:ind w:left="0" w:firstLine="0"/>
        <w:jc w:val="both"/>
      </w:pPr>
      <w:r w:rsidRPr="00600374">
        <w:t>De la même façon, si on appelle « Y » le montant réel du centre maintenance alors on peut écrire</w:t>
      </w:r>
      <w:r w:rsidR="00600374">
        <w:t> :</w:t>
      </w:r>
    </w:p>
    <w:p w:rsidR="00182BE2" w:rsidRPr="00600374" w:rsidRDefault="00182BE2" w:rsidP="00732356">
      <w:pPr>
        <w:tabs>
          <w:tab w:val="left" w:pos="6075"/>
        </w:tabs>
        <w:spacing w:line="276" w:lineRule="auto"/>
        <w:ind w:left="0" w:firstLine="0"/>
        <w:jc w:val="both"/>
        <w:outlineLvl w:val="0"/>
      </w:pPr>
      <w:r w:rsidRPr="00600374">
        <w:t>Y = 15</w:t>
      </w:r>
      <w:r w:rsidR="00600374">
        <w:t xml:space="preserve"> </w:t>
      </w:r>
      <w:r w:rsidRPr="00600374">
        <w:t>000 + 5%X.</w:t>
      </w:r>
    </w:p>
    <w:p w:rsidR="00182BE2" w:rsidRPr="00600374" w:rsidRDefault="00182BE2" w:rsidP="00600374">
      <w:pPr>
        <w:tabs>
          <w:tab w:val="left" w:pos="6075"/>
        </w:tabs>
        <w:spacing w:line="276" w:lineRule="auto"/>
        <w:ind w:left="0" w:firstLine="0"/>
        <w:jc w:val="both"/>
      </w:pPr>
    </w:p>
    <w:p w:rsidR="00182BE2" w:rsidRPr="00600374" w:rsidRDefault="00182BE2" w:rsidP="00600374">
      <w:pPr>
        <w:tabs>
          <w:tab w:val="left" w:pos="6075"/>
        </w:tabs>
        <w:spacing w:line="276" w:lineRule="auto"/>
        <w:ind w:left="0" w:firstLine="0"/>
        <w:jc w:val="both"/>
      </w:pPr>
      <w:r w:rsidRPr="00600374">
        <w:t>Il suffit alors de résoudre le système d’équation</w:t>
      </w:r>
      <w:r w:rsidR="00600374">
        <w:t>s</w:t>
      </w:r>
      <w:r w:rsidRPr="00600374">
        <w:t xml:space="preserve"> suivant :</w:t>
      </w:r>
    </w:p>
    <w:p w:rsidR="00182BE2" w:rsidRPr="00600374" w:rsidRDefault="008912B0" w:rsidP="00732356">
      <w:pPr>
        <w:tabs>
          <w:tab w:val="left" w:pos="6075"/>
        </w:tabs>
        <w:spacing w:line="276" w:lineRule="auto"/>
        <w:ind w:left="0" w:firstLine="0"/>
        <w:jc w:val="both"/>
        <w:outlineLvl w:val="0"/>
      </w:pPr>
      <w:r w:rsidRPr="008912B0">
        <w:rPr>
          <w:noProof/>
          <w:lang w:eastAsia="fr-FR"/>
        </w:rPr>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4" type="#_x0000_t87" style="position:absolute;left:0;text-align:left;margin-left:-4.1pt;margin-top:1.75pt;width:3.75pt;height:27.45pt;z-index:251727872"/>
        </w:pict>
      </w:r>
      <w:r w:rsidR="00182BE2" w:rsidRPr="00600374">
        <w:t>X</w:t>
      </w:r>
      <w:r w:rsidR="00600374">
        <w:t xml:space="preserve"> </w:t>
      </w:r>
      <w:r w:rsidR="00182BE2" w:rsidRPr="00600374">
        <w:t>= 20 000 +10%Y</w:t>
      </w:r>
    </w:p>
    <w:p w:rsidR="00182BE2" w:rsidRPr="00600374" w:rsidRDefault="00182BE2" w:rsidP="00732356">
      <w:pPr>
        <w:tabs>
          <w:tab w:val="left" w:pos="6075"/>
        </w:tabs>
        <w:spacing w:line="276" w:lineRule="auto"/>
        <w:ind w:left="0" w:firstLine="0"/>
        <w:jc w:val="both"/>
        <w:outlineLvl w:val="0"/>
      </w:pPr>
      <w:r w:rsidRPr="00600374">
        <w:t>Y = 15 000 + 5% X</w:t>
      </w:r>
    </w:p>
    <w:p w:rsidR="00182BE2" w:rsidRPr="00600374" w:rsidRDefault="00182BE2" w:rsidP="00600374">
      <w:pPr>
        <w:tabs>
          <w:tab w:val="left" w:pos="6075"/>
        </w:tabs>
        <w:spacing w:line="276" w:lineRule="auto"/>
        <w:ind w:left="0" w:firstLine="0"/>
        <w:jc w:val="both"/>
      </w:pPr>
      <w:r w:rsidRPr="00600374">
        <w:t>Et on trouve X</w:t>
      </w:r>
      <w:r w:rsidR="00600374">
        <w:t xml:space="preserve"> </w:t>
      </w:r>
      <w:r w:rsidRPr="00600374">
        <w:t>= 21</w:t>
      </w:r>
      <w:r w:rsidR="00600374">
        <w:t xml:space="preserve"> 608</w:t>
      </w:r>
      <w:r w:rsidRPr="00600374">
        <w:t>€ (frais total du centre transport) et Y =16</w:t>
      </w:r>
      <w:r w:rsidR="00600374">
        <w:t xml:space="preserve"> 080</w:t>
      </w:r>
      <w:r w:rsidRPr="00600374">
        <w:t>€ (frais totaux du centre maintenance)</w:t>
      </w:r>
    </w:p>
    <w:p w:rsidR="00182BE2" w:rsidRDefault="00182BE2" w:rsidP="00600374">
      <w:pPr>
        <w:tabs>
          <w:tab w:val="left" w:pos="6075"/>
        </w:tabs>
        <w:spacing w:line="276" w:lineRule="auto"/>
        <w:ind w:left="0" w:firstLine="0"/>
        <w:jc w:val="both"/>
      </w:pPr>
      <w:r w:rsidRPr="00600374">
        <w:t>Grâce aux montants initiaux retrouvés, on peut procéder à la répartition secondaire.</w:t>
      </w:r>
    </w:p>
    <w:p w:rsidR="00343A39" w:rsidRDefault="00343A39" w:rsidP="00600374">
      <w:pPr>
        <w:tabs>
          <w:tab w:val="left" w:pos="6075"/>
        </w:tabs>
        <w:spacing w:line="276" w:lineRule="auto"/>
        <w:ind w:left="0" w:firstLine="0"/>
        <w:jc w:val="both"/>
      </w:pPr>
    </w:p>
    <w:p w:rsidR="00343A39" w:rsidRDefault="00E36419" w:rsidP="00732356">
      <w:pPr>
        <w:tabs>
          <w:tab w:val="left" w:pos="6075"/>
        </w:tabs>
        <w:spacing w:line="276" w:lineRule="auto"/>
        <w:ind w:left="0" w:firstLine="0"/>
        <w:jc w:val="both"/>
        <w:outlineLvl w:val="0"/>
        <w:rPr>
          <w:b/>
        </w:rPr>
      </w:pPr>
      <w:r>
        <w:rPr>
          <w:b/>
        </w:rPr>
        <w:t>Application</w:t>
      </w:r>
      <w:r w:rsidR="00343A39" w:rsidRPr="00343A39">
        <w:rPr>
          <w:b/>
        </w:rPr>
        <w:t xml:space="preserve"> 5  : Cimes </w:t>
      </w:r>
    </w:p>
    <w:p w:rsidR="00E36419" w:rsidRDefault="00E36419" w:rsidP="00600374">
      <w:pPr>
        <w:tabs>
          <w:tab w:val="left" w:pos="6075"/>
        </w:tabs>
        <w:spacing w:line="276" w:lineRule="auto"/>
        <w:ind w:left="0" w:firstLine="0"/>
        <w:jc w:val="both"/>
        <w:rPr>
          <w:b/>
        </w:rPr>
      </w:pPr>
    </w:p>
    <w:p w:rsidR="00E36419" w:rsidRPr="00343A39" w:rsidRDefault="00E36419" w:rsidP="00600374">
      <w:pPr>
        <w:tabs>
          <w:tab w:val="left" w:pos="6075"/>
        </w:tabs>
        <w:spacing w:line="276" w:lineRule="auto"/>
        <w:ind w:left="0" w:firstLine="0"/>
        <w:jc w:val="both"/>
        <w:rPr>
          <w:b/>
        </w:rPr>
      </w:pPr>
    </w:p>
    <w:p w:rsidR="00182BE2" w:rsidRPr="0059228B" w:rsidRDefault="00182BE2" w:rsidP="00B25097">
      <w:pPr>
        <w:pStyle w:val="ListParagraph"/>
        <w:numPr>
          <w:ilvl w:val="0"/>
          <w:numId w:val="23"/>
        </w:numPr>
        <w:tabs>
          <w:tab w:val="left" w:pos="6075"/>
        </w:tabs>
        <w:spacing w:line="276" w:lineRule="auto"/>
        <w:jc w:val="both"/>
        <w:rPr>
          <w:b/>
          <w:sz w:val="28"/>
          <w:szCs w:val="28"/>
        </w:rPr>
      </w:pPr>
      <w:r w:rsidRPr="0059228B">
        <w:rPr>
          <w:b/>
          <w:sz w:val="28"/>
          <w:szCs w:val="28"/>
        </w:rPr>
        <w:t>La prise en compte des stocks</w:t>
      </w:r>
    </w:p>
    <w:p w:rsidR="00182BE2" w:rsidRPr="00600374" w:rsidRDefault="00182BE2" w:rsidP="00600374">
      <w:pPr>
        <w:tabs>
          <w:tab w:val="left" w:pos="6075"/>
        </w:tabs>
        <w:spacing w:line="276" w:lineRule="auto"/>
        <w:ind w:left="0" w:firstLine="0"/>
        <w:jc w:val="both"/>
        <w:rPr>
          <w:b/>
        </w:rPr>
      </w:pPr>
    </w:p>
    <w:p w:rsidR="00C61E48" w:rsidRDefault="00182BE2" w:rsidP="00600374">
      <w:pPr>
        <w:tabs>
          <w:tab w:val="left" w:pos="6075"/>
        </w:tabs>
        <w:spacing w:line="276" w:lineRule="auto"/>
        <w:ind w:left="0" w:firstLine="0"/>
        <w:jc w:val="both"/>
      </w:pPr>
      <w:r w:rsidRPr="00C61E48">
        <w:t xml:space="preserve">Jusqu’à présent, nous avons calculé le coût complet d’un produit en lui imputant </w:t>
      </w:r>
      <w:r w:rsidR="00600374" w:rsidRPr="00C61E48">
        <w:t xml:space="preserve">toutes </w:t>
      </w:r>
      <w:r w:rsidRPr="00C61E48">
        <w:t>les charges</w:t>
      </w:r>
      <w:r w:rsidRPr="00600374">
        <w:t xml:space="preserve"> de la période étudiée. </w:t>
      </w:r>
    </w:p>
    <w:p w:rsidR="00182BE2" w:rsidRPr="00600374" w:rsidRDefault="00182BE2" w:rsidP="00600374">
      <w:pPr>
        <w:tabs>
          <w:tab w:val="left" w:pos="6075"/>
        </w:tabs>
        <w:spacing w:line="276" w:lineRule="auto"/>
        <w:ind w:left="0" w:firstLine="0"/>
        <w:jc w:val="both"/>
      </w:pPr>
      <w:r w:rsidRPr="00600374">
        <w:t>En procédant de la sorte, nous avons implicitement supposé que les produits vendus sur la période avaient été fabriqués durant cette même période et à partir de matières achetées également durant cette période.</w:t>
      </w:r>
    </w:p>
    <w:p w:rsidR="00182BE2" w:rsidRPr="00600374" w:rsidRDefault="00182BE2" w:rsidP="00182BE2">
      <w:pPr>
        <w:tabs>
          <w:tab w:val="left" w:pos="6075"/>
        </w:tabs>
        <w:spacing w:line="276" w:lineRule="auto"/>
        <w:ind w:left="0" w:firstLine="0"/>
        <w:jc w:val="both"/>
      </w:pPr>
    </w:p>
    <w:p w:rsidR="00182BE2" w:rsidRPr="00600374" w:rsidRDefault="00182BE2" w:rsidP="00182BE2">
      <w:pPr>
        <w:tabs>
          <w:tab w:val="left" w:pos="6075"/>
        </w:tabs>
        <w:spacing w:line="276" w:lineRule="auto"/>
        <w:ind w:left="0" w:firstLine="0"/>
        <w:jc w:val="both"/>
      </w:pPr>
      <w:r w:rsidRPr="00600374">
        <w:t>Cette façon de procéder est exacte dans une entreprise qui travaille à la commande, sans avoir de sto</w:t>
      </w:r>
      <w:r w:rsidR="008D7145">
        <w:t>cks. En revanche, dans le cas -</w:t>
      </w:r>
      <w:r w:rsidRPr="00600374">
        <w:t>le plus fréquent- où l’entreprise possède des stocks, ce calcul n’est plus valable.</w:t>
      </w:r>
    </w:p>
    <w:p w:rsidR="00182BE2" w:rsidRPr="00600374" w:rsidRDefault="00182BE2" w:rsidP="00182BE2">
      <w:pPr>
        <w:tabs>
          <w:tab w:val="left" w:pos="6075"/>
        </w:tabs>
        <w:spacing w:line="276" w:lineRule="auto"/>
        <w:ind w:left="0" w:firstLine="0"/>
        <w:jc w:val="both"/>
      </w:pPr>
      <w:r w:rsidRPr="00600374">
        <w:t>En effet, un produit vendu en décembre peut très bien avoir été fabriqué en novembre à partir de matières achetées en octobre. Dans ce cas, il faut donc imputer au coût des produits vendus, non pas la totalité des charges du mois de décembre mais :</w:t>
      </w:r>
    </w:p>
    <w:p w:rsidR="00182BE2" w:rsidRPr="00600374" w:rsidRDefault="00182BE2" w:rsidP="00B25097">
      <w:pPr>
        <w:pStyle w:val="ListParagraph"/>
        <w:numPr>
          <w:ilvl w:val="0"/>
          <w:numId w:val="2"/>
        </w:numPr>
        <w:tabs>
          <w:tab w:val="left" w:pos="6075"/>
        </w:tabs>
        <w:spacing w:line="276" w:lineRule="auto"/>
        <w:jc w:val="both"/>
      </w:pPr>
      <w:r w:rsidRPr="00600374">
        <w:t>Les coûts d’approvisionnement d’octobre</w:t>
      </w:r>
      <w:r w:rsidR="008D7145">
        <w:t>,</w:t>
      </w:r>
    </w:p>
    <w:p w:rsidR="00182BE2" w:rsidRPr="00600374" w:rsidRDefault="00182BE2" w:rsidP="00B25097">
      <w:pPr>
        <w:pStyle w:val="ListParagraph"/>
        <w:numPr>
          <w:ilvl w:val="0"/>
          <w:numId w:val="2"/>
        </w:numPr>
        <w:tabs>
          <w:tab w:val="left" w:pos="6075"/>
        </w:tabs>
        <w:spacing w:line="276" w:lineRule="auto"/>
        <w:jc w:val="both"/>
      </w:pPr>
      <w:r w:rsidRPr="00600374">
        <w:t>Les coûts de fabrication de novembre</w:t>
      </w:r>
      <w:r w:rsidR="008D7145">
        <w:t>,</w:t>
      </w:r>
    </w:p>
    <w:p w:rsidR="00182BE2" w:rsidRPr="00600374" w:rsidRDefault="00182BE2" w:rsidP="00B25097">
      <w:pPr>
        <w:pStyle w:val="ListParagraph"/>
        <w:numPr>
          <w:ilvl w:val="0"/>
          <w:numId w:val="2"/>
        </w:numPr>
        <w:tabs>
          <w:tab w:val="left" w:pos="6075"/>
        </w:tabs>
        <w:spacing w:line="276" w:lineRule="auto"/>
        <w:jc w:val="both"/>
      </w:pPr>
      <w:r w:rsidRPr="00600374">
        <w:t>Les coûts de distribution de décembre</w:t>
      </w:r>
    </w:p>
    <w:p w:rsidR="00182BE2" w:rsidRPr="00600374" w:rsidRDefault="00182BE2" w:rsidP="00182BE2">
      <w:pPr>
        <w:tabs>
          <w:tab w:val="left" w:pos="6075"/>
        </w:tabs>
        <w:spacing w:line="276" w:lineRule="auto"/>
        <w:ind w:left="0" w:firstLine="0"/>
        <w:jc w:val="both"/>
      </w:pPr>
      <w:r w:rsidRPr="00600374">
        <w:t xml:space="preserve">Les </w:t>
      </w:r>
      <w:r w:rsidR="008D7145">
        <w:t>c</w:t>
      </w:r>
      <w:r w:rsidRPr="00600374">
        <w:t>harges de fabrication et d’approvisionnement de décembre, seront, quant à elles, incorporées dans le coût des stocks de fin de période.</w:t>
      </w:r>
    </w:p>
    <w:p w:rsidR="00182BE2" w:rsidRPr="00600374" w:rsidRDefault="00182BE2" w:rsidP="00182BE2">
      <w:pPr>
        <w:tabs>
          <w:tab w:val="left" w:pos="6075"/>
        </w:tabs>
        <w:spacing w:line="276" w:lineRule="auto"/>
        <w:ind w:left="0" w:firstLine="0"/>
        <w:jc w:val="both"/>
      </w:pPr>
    </w:p>
    <w:p w:rsidR="00182BE2" w:rsidRPr="008D7145" w:rsidRDefault="00182BE2" w:rsidP="00182BE2">
      <w:pPr>
        <w:tabs>
          <w:tab w:val="left" w:pos="6075"/>
        </w:tabs>
        <w:spacing w:line="276" w:lineRule="auto"/>
        <w:ind w:left="0" w:firstLine="0"/>
        <w:jc w:val="both"/>
      </w:pPr>
      <w:r w:rsidRPr="008D7145">
        <w:t>Lorsqu’il existe des stocks dans l’entreprise (matières premières, produits intermédiaires ou finis), le calcul du coût de revient nécessite de respecter la hiérarchie des coûts (voir chapitre I) et de calculer successivement :</w:t>
      </w:r>
    </w:p>
    <w:p w:rsidR="00182BE2" w:rsidRPr="008D7145" w:rsidRDefault="00182BE2" w:rsidP="00B25097">
      <w:pPr>
        <w:pStyle w:val="ListParagraph"/>
        <w:numPr>
          <w:ilvl w:val="0"/>
          <w:numId w:val="2"/>
        </w:numPr>
        <w:tabs>
          <w:tab w:val="left" w:pos="6075"/>
        </w:tabs>
        <w:spacing w:line="276" w:lineRule="auto"/>
        <w:jc w:val="both"/>
      </w:pPr>
      <w:r w:rsidRPr="008D7145">
        <w:t xml:space="preserve">Le coût d’achat des matières </w:t>
      </w:r>
      <w:r w:rsidRPr="008D7145">
        <w:rPr>
          <w:u w:val="single"/>
        </w:rPr>
        <w:t xml:space="preserve">achetées </w:t>
      </w:r>
      <w:r w:rsidRPr="008D7145">
        <w:t>(prix d’achat + coût d’appro. de la période)</w:t>
      </w:r>
    </w:p>
    <w:p w:rsidR="00182BE2" w:rsidRPr="008D7145" w:rsidRDefault="00182BE2" w:rsidP="00B25097">
      <w:pPr>
        <w:pStyle w:val="ListParagraph"/>
        <w:numPr>
          <w:ilvl w:val="0"/>
          <w:numId w:val="2"/>
        </w:numPr>
        <w:tabs>
          <w:tab w:val="left" w:pos="6075"/>
        </w:tabs>
        <w:spacing w:line="276" w:lineRule="auto"/>
        <w:jc w:val="both"/>
      </w:pPr>
      <w:r w:rsidRPr="008D7145">
        <w:t xml:space="preserve">Le coût de production des produits </w:t>
      </w:r>
      <w:r w:rsidRPr="008D7145">
        <w:rPr>
          <w:u w:val="single"/>
        </w:rPr>
        <w:t xml:space="preserve">fabriqués </w:t>
      </w:r>
      <w:r w:rsidRPr="008D7145">
        <w:t>(coût d’achat des matières consommées + coût de fabrication de la période)</w:t>
      </w:r>
    </w:p>
    <w:p w:rsidR="00182BE2" w:rsidRPr="008D7145" w:rsidRDefault="00182BE2" w:rsidP="00B25097">
      <w:pPr>
        <w:pStyle w:val="ListParagraph"/>
        <w:numPr>
          <w:ilvl w:val="0"/>
          <w:numId w:val="2"/>
        </w:numPr>
        <w:tabs>
          <w:tab w:val="left" w:pos="6075"/>
        </w:tabs>
        <w:spacing w:line="276" w:lineRule="auto"/>
        <w:jc w:val="both"/>
        <w:rPr>
          <w:u w:val="single"/>
        </w:rPr>
      </w:pPr>
      <w:r w:rsidRPr="008D7145">
        <w:t xml:space="preserve">Le coût de revient des produits </w:t>
      </w:r>
      <w:r w:rsidRPr="008D7145">
        <w:rPr>
          <w:u w:val="single"/>
        </w:rPr>
        <w:t xml:space="preserve">vendus </w:t>
      </w:r>
      <w:r w:rsidRPr="008D7145">
        <w:t>(coût de production des produits vendus + coût de distribution de la période)</w:t>
      </w:r>
    </w:p>
    <w:p w:rsidR="008D7145" w:rsidRPr="008D7145" w:rsidRDefault="008D7145" w:rsidP="008D7145">
      <w:pPr>
        <w:tabs>
          <w:tab w:val="left" w:pos="6075"/>
        </w:tabs>
        <w:spacing w:line="276" w:lineRule="auto"/>
        <w:ind w:left="360" w:firstLine="0"/>
        <w:jc w:val="both"/>
        <w:rPr>
          <w:u w:val="single"/>
        </w:rPr>
      </w:pPr>
    </w:p>
    <w:p w:rsidR="00182BE2" w:rsidRPr="008D7145" w:rsidRDefault="00182BE2" w:rsidP="008D7145">
      <w:pPr>
        <w:tabs>
          <w:tab w:val="left" w:pos="6075"/>
        </w:tabs>
        <w:spacing w:line="276" w:lineRule="auto"/>
        <w:ind w:left="0" w:firstLine="0"/>
        <w:jc w:val="both"/>
      </w:pPr>
      <w:r w:rsidRPr="008D7145">
        <w:t>Pour passer du coût des matières achetées au coût des matières consommées, on utilise les comptes de stocks de matières premières :</w:t>
      </w:r>
    </w:p>
    <w:p w:rsidR="00182BE2" w:rsidRDefault="00182BE2" w:rsidP="00732356">
      <w:pPr>
        <w:tabs>
          <w:tab w:val="left" w:pos="6075"/>
        </w:tabs>
        <w:spacing w:line="276" w:lineRule="auto"/>
        <w:jc w:val="both"/>
        <w:outlineLvl w:val="0"/>
        <w:rPr>
          <w:b/>
        </w:rPr>
      </w:pPr>
      <w:r w:rsidRPr="008D7145">
        <w:rPr>
          <w:b/>
        </w:rPr>
        <w:t>Stock initial + coût des matières acheté</w:t>
      </w:r>
      <w:r w:rsidR="008D7145">
        <w:rPr>
          <w:b/>
        </w:rPr>
        <w:t>e</w:t>
      </w:r>
      <w:r w:rsidRPr="008D7145">
        <w:rPr>
          <w:b/>
        </w:rPr>
        <w:t>s = coût des matières consommées + stock final</w:t>
      </w:r>
    </w:p>
    <w:p w:rsidR="008D7145" w:rsidRPr="008D7145" w:rsidRDefault="008D7145" w:rsidP="00182BE2">
      <w:pPr>
        <w:tabs>
          <w:tab w:val="left" w:pos="6075"/>
        </w:tabs>
        <w:spacing w:line="276" w:lineRule="auto"/>
        <w:jc w:val="both"/>
        <w:rPr>
          <w:b/>
        </w:rPr>
      </w:pPr>
    </w:p>
    <w:p w:rsidR="00182BE2" w:rsidRPr="008D7145" w:rsidRDefault="00182BE2" w:rsidP="00182BE2">
      <w:pPr>
        <w:tabs>
          <w:tab w:val="left" w:pos="6075"/>
        </w:tabs>
        <w:spacing w:line="276" w:lineRule="auto"/>
        <w:jc w:val="both"/>
      </w:pPr>
      <w:r w:rsidRPr="008D7145">
        <w:t>De la même façon pour les produits finis on a :</w:t>
      </w:r>
    </w:p>
    <w:p w:rsidR="00182BE2" w:rsidRPr="008D7145" w:rsidRDefault="00182BE2" w:rsidP="00732356">
      <w:pPr>
        <w:tabs>
          <w:tab w:val="left" w:pos="6075"/>
        </w:tabs>
        <w:spacing w:line="276" w:lineRule="auto"/>
        <w:jc w:val="both"/>
        <w:outlineLvl w:val="0"/>
        <w:rPr>
          <w:b/>
        </w:rPr>
      </w:pPr>
      <w:r w:rsidRPr="008D7145">
        <w:rPr>
          <w:b/>
        </w:rPr>
        <w:t>Stock initial + coût des produits finis fabriqués = coût des produits vendus + stock final</w:t>
      </w:r>
    </w:p>
    <w:p w:rsidR="00182BE2" w:rsidRPr="008D7145" w:rsidRDefault="00182BE2" w:rsidP="00182BE2">
      <w:pPr>
        <w:tabs>
          <w:tab w:val="left" w:pos="6075"/>
        </w:tabs>
        <w:spacing w:line="276" w:lineRule="auto"/>
        <w:jc w:val="both"/>
      </w:pPr>
    </w:p>
    <w:p w:rsidR="008D7145" w:rsidRPr="009F5D28" w:rsidRDefault="00182BE2" w:rsidP="009F5D28">
      <w:pPr>
        <w:tabs>
          <w:tab w:val="left" w:pos="6075"/>
        </w:tabs>
        <w:spacing w:line="276" w:lineRule="auto"/>
        <w:ind w:left="0" w:firstLine="0"/>
        <w:jc w:val="both"/>
      </w:pPr>
      <w:r w:rsidRPr="009F5D28">
        <w:t xml:space="preserve">La valorisation des mouvements de stock peut se faire selon les méthodes admises en comptabilité générale : </w:t>
      </w:r>
    </w:p>
    <w:p w:rsidR="009F5D28" w:rsidRPr="009F5D28" w:rsidRDefault="009F5D28" w:rsidP="009F5D28">
      <w:pPr>
        <w:pStyle w:val="ListParagraph"/>
        <w:numPr>
          <w:ilvl w:val="0"/>
          <w:numId w:val="2"/>
        </w:numPr>
        <w:tabs>
          <w:tab w:val="left" w:pos="6075"/>
        </w:tabs>
        <w:spacing w:line="276" w:lineRule="auto"/>
        <w:jc w:val="both"/>
      </w:pPr>
      <w:r w:rsidRPr="009F5D28">
        <w:rPr>
          <w:b/>
        </w:rPr>
        <w:t xml:space="preserve">CUMP </w:t>
      </w:r>
      <w:r w:rsidRPr="009F5D28">
        <w:t>(coût moyen unitaire pondéré),</w:t>
      </w:r>
    </w:p>
    <w:p w:rsidR="009F5D28" w:rsidRPr="009F5D28" w:rsidRDefault="009F5D28" w:rsidP="009F5D28">
      <w:pPr>
        <w:pStyle w:val="ListParagraph"/>
        <w:tabs>
          <w:tab w:val="left" w:pos="6075"/>
        </w:tabs>
        <w:spacing w:line="276" w:lineRule="auto"/>
        <w:ind w:left="0" w:firstLine="0"/>
        <w:jc w:val="both"/>
      </w:pPr>
      <w:r w:rsidRPr="009F5D28">
        <w:t>Cette méthode consiste à calculer un coût unitaire de sortie de stock en fonction de la valeur totale du stock et du nombre d’élément</w:t>
      </w:r>
      <w:r>
        <w:t>s</w:t>
      </w:r>
      <w:r w:rsidRPr="009F5D28">
        <w:t xml:space="preserve"> le composant.</w:t>
      </w:r>
      <w:r w:rsidRPr="009F5D28">
        <w:rPr>
          <w:rFonts w:ascii="Arial" w:hAnsi="Arial" w:cs="Arial"/>
          <w:sz w:val="20"/>
          <w:szCs w:val="20"/>
        </w:rPr>
        <w:t xml:space="preserve"> </w:t>
      </w:r>
      <w:r w:rsidR="00C61E48">
        <w:rPr>
          <w:rFonts w:ascii="Arial" w:hAnsi="Arial" w:cs="Arial"/>
          <w:sz w:val="20"/>
          <w:szCs w:val="20"/>
        </w:rPr>
        <w:sym w:font="Wingdings" w:char="F026"/>
      </w:r>
      <w:r w:rsidR="00C61E48">
        <w:rPr>
          <w:rFonts w:ascii="Arial" w:hAnsi="Arial" w:cs="Arial"/>
          <w:sz w:val="20"/>
          <w:szCs w:val="20"/>
        </w:rPr>
        <w:t xml:space="preserve"> </w:t>
      </w:r>
      <w:r w:rsidRPr="00C61E48">
        <w:t>Elle est</w:t>
      </w:r>
      <w:r w:rsidRPr="00C61E48">
        <w:rPr>
          <w:rFonts w:ascii="Arial" w:hAnsi="Arial" w:cs="Arial"/>
          <w:sz w:val="20"/>
          <w:szCs w:val="20"/>
        </w:rPr>
        <w:t xml:space="preserve"> </w:t>
      </w:r>
      <w:r w:rsidRPr="00C61E48">
        <w:t>adaptée aux matières non périssables (marchandises pouvant faire l’objet d’un stockage sur de longues périodes)</w:t>
      </w:r>
      <w:r w:rsidRPr="009F5D28">
        <w:t xml:space="preserve"> </w:t>
      </w:r>
      <w:r w:rsidR="00C61E48">
        <w:sym w:font="Wingdings" w:char="F026"/>
      </w:r>
    </w:p>
    <w:p w:rsidR="00E36419" w:rsidRDefault="00E36419" w:rsidP="009F5D28">
      <w:pPr>
        <w:pStyle w:val="ListParagraph"/>
        <w:tabs>
          <w:tab w:val="left" w:pos="6075"/>
        </w:tabs>
        <w:spacing w:line="276" w:lineRule="auto"/>
        <w:ind w:left="0" w:firstLine="0"/>
        <w:jc w:val="both"/>
        <w:rPr>
          <w:i/>
        </w:rPr>
      </w:pPr>
    </w:p>
    <w:p w:rsidR="009F5D28" w:rsidRPr="009F5D28" w:rsidRDefault="009F5D28" w:rsidP="009F5D28">
      <w:pPr>
        <w:pStyle w:val="ListParagraph"/>
        <w:tabs>
          <w:tab w:val="left" w:pos="6075"/>
        </w:tabs>
        <w:spacing w:line="276" w:lineRule="auto"/>
        <w:ind w:left="0" w:firstLine="0"/>
        <w:jc w:val="both"/>
        <w:rPr>
          <w:i/>
        </w:rPr>
      </w:pPr>
      <w:r w:rsidRPr="009F5D28">
        <w:rPr>
          <w:i/>
        </w:rPr>
        <w:t>Exemple :</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 xml:space="preserve">Stock initial de matières </w:t>
      </w:r>
      <w:r w:rsidRPr="009F5D28">
        <w:rPr>
          <w:i/>
        </w:rPr>
        <w:tab/>
        <w:t xml:space="preserve">4 </w:t>
      </w:r>
      <w:r>
        <w:rPr>
          <w:i/>
        </w:rPr>
        <w:t>kg à 20€ = 80</w:t>
      </w:r>
      <w:r w:rsidRPr="009F5D28">
        <w:rPr>
          <w:i/>
        </w:rPr>
        <w:t>€</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Achat de la période</w:t>
      </w:r>
      <w:r w:rsidRPr="009F5D28">
        <w:rPr>
          <w:i/>
        </w:rPr>
        <w:tab/>
        <w:t>5 kg à 22</w:t>
      </w:r>
      <w:r>
        <w:rPr>
          <w:i/>
        </w:rPr>
        <w:t>€ = 110</w:t>
      </w:r>
      <w:r w:rsidRPr="009F5D28">
        <w:rPr>
          <w:i/>
        </w:rPr>
        <w:t>€</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To</w:t>
      </w:r>
      <w:r>
        <w:rPr>
          <w:i/>
        </w:rPr>
        <w:t>tal valorisation du stock = 190</w:t>
      </w:r>
      <w:r w:rsidRPr="009F5D28">
        <w:rPr>
          <w:i/>
        </w:rPr>
        <w:t>€ pour 9 kg soit un CUMP à 21.11€</w:t>
      </w:r>
    </w:p>
    <w:p w:rsidR="009F5D28" w:rsidRPr="009F5D28" w:rsidRDefault="009F5D28" w:rsidP="009F5D28">
      <w:pPr>
        <w:pStyle w:val="ListParagraph"/>
        <w:tabs>
          <w:tab w:val="left" w:pos="4820"/>
          <w:tab w:val="left" w:pos="6075"/>
        </w:tabs>
        <w:spacing w:line="276" w:lineRule="auto"/>
        <w:ind w:left="0" w:firstLine="0"/>
        <w:jc w:val="both"/>
      </w:pPr>
    </w:p>
    <w:p w:rsidR="009F5D28" w:rsidRPr="00C61E48" w:rsidRDefault="00C61E48" w:rsidP="009F5D28">
      <w:pPr>
        <w:pStyle w:val="ListParagraph"/>
        <w:tabs>
          <w:tab w:val="left" w:pos="4820"/>
          <w:tab w:val="left" w:pos="6075"/>
        </w:tabs>
        <w:spacing w:line="276" w:lineRule="auto"/>
        <w:ind w:left="0" w:firstLine="0"/>
        <w:jc w:val="both"/>
      </w:pPr>
      <w:r>
        <w:sym w:font="Wingdings" w:char="F026"/>
      </w:r>
      <w:r>
        <w:t xml:space="preserve"> </w:t>
      </w:r>
      <w:r w:rsidR="009F5D28" w:rsidRPr="00C61E48">
        <w:t xml:space="preserve">Il est possible de rencontrer 2 types d’évaluations en Coût Moyen Pondéré : </w:t>
      </w:r>
    </w:p>
    <w:p w:rsidR="009F5D28" w:rsidRPr="00C61E48" w:rsidRDefault="009F5D28" w:rsidP="009F5D28">
      <w:pPr>
        <w:pStyle w:val="ListParagraph"/>
        <w:numPr>
          <w:ilvl w:val="0"/>
          <w:numId w:val="29"/>
        </w:numPr>
        <w:tabs>
          <w:tab w:val="left" w:pos="4820"/>
          <w:tab w:val="left" w:pos="6075"/>
        </w:tabs>
        <w:spacing w:line="276" w:lineRule="auto"/>
        <w:jc w:val="both"/>
      </w:pPr>
      <w:r w:rsidRPr="00C61E48">
        <w:t>le Coût Moyen pondéré mensuel (</w:t>
      </w:r>
      <w:r w:rsidRPr="00C61E48">
        <w:rPr>
          <w:b/>
        </w:rPr>
        <w:t>CUMP</w:t>
      </w:r>
      <w:r w:rsidRPr="00C61E48">
        <w:t xml:space="preserve">) ; qui nécessite la fin de période pour valoriser les sorties, </w:t>
      </w:r>
    </w:p>
    <w:p w:rsidR="009F5D28" w:rsidRPr="00C61E48" w:rsidRDefault="009F5D28" w:rsidP="009F5D28">
      <w:pPr>
        <w:pStyle w:val="ListParagraph"/>
        <w:numPr>
          <w:ilvl w:val="0"/>
          <w:numId w:val="29"/>
        </w:numPr>
        <w:tabs>
          <w:tab w:val="left" w:pos="4820"/>
          <w:tab w:val="left" w:pos="6075"/>
        </w:tabs>
        <w:spacing w:line="276" w:lineRule="auto"/>
        <w:jc w:val="both"/>
      </w:pPr>
      <w:r w:rsidRPr="00C61E48">
        <w:t>le Coût Moyen Pondéré après chaque entrée (</w:t>
      </w:r>
      <w:r w:rsidRPr="00C61E48">
        <w:rPr>
          <w:b/>
        </w:rPr>
        <w:t>CUMPE</w:t>
      </w:r>
      <w:r w:rsidRPr="00C61E48">
        <w:t>) qui va calculer un nouveau CUMP après chaque nouvelle entrée afin de valoriser chaque sortie en fonction des quantités existantes et des entrées.</w:t>
      </w:r>
      <w:r w:rsidR="00C61E48">
        <w:t xml:space="preserve"> </w:t>
      </w:r>
      <w:r w:rsidR="00C61E48">
        <w:sym w:font="Wingdings" w:char="F026"/>
      </w:r>
    </w:p>
    <w:p w:rsidR="009F5D28" w:rsidRPr="009F5D28" w:rsidRDefault="009F5D28" w:rsidP="009F5D28">
      <w:pPr>
        <w:pStyle w:val="ListParagraph"/>
        <w:tabs>
          <w:tab w:val="left" w:pos="4820"/>
          <w:tab w:val="left" w:pos="6075"/>
        </w:tabs>
        <w:spacing w:line="276" w:lineRule="auto"/>
        <w:ind w:left="0" w:firstLine="0"/>
        <w:jc w:val="both"/>
      </w:pPr>
      <w:r w:rsidRPr="009F5D28">
        <w:t>Ce système répond aux exigences de l’inventaire permanent mais peut s’avérer lourd à gérer.</w:t>
      </w:r>
    </w:p>
    <w:p w:rsidR="009F5D28" w:rsidRPr="009F5D28" w:rsidRDefault="009F5D28" w:rsidP="009F5D28">
      <w:pPr>
        <w:pStyle w:val="ListParagraph"/>
        <w:tabs>
          <w:tab w:val="left" w:pos="4820"/>
          <w:tab w:val="left" w:pos="6075"/>
        </w:tabs>
        <w:spacing w:line="276" w:lineRule="auto"/>
        <w:ind w:firstLine="0"/>
        <w:jc w:val="both"/>
      </w:pPr>
    </w:p>
    <w:p w:rsidR="009F5D28" w:rsidRPr="009F5D28" w:rsidRDefault="009F5D28" w:rsidP="009F5D28">
      <w:pPr>
        <w:pStyle w:val="ListParagraph"/>
        <w:numPr>
          <w:ilvl w:val="0"/>
          <w:numId w:val="2"/>
        </w:numPr>
        <w:tabs>
          <w:tab w:val="left" w:pos="4820"/>
          <w:tab w:val="left" w:pos="6075"/>
        </w:tabs>
        <w:spacing w:line="276" w:lineRule="auto"/>
        <w:jc w:val="both"/>
      </w:pPr>
      <w:r w:rsidRPr="009F5D28">
        <w:rPr>
          <w:b/>
        </w:rPr>
        <w:t xml:space="preserve">PEPS </w:t>
      </w:r>
      <w:r w:rsidRPr="009F5D28">
        <w:t xml:space="preserve">(premier entré, premier sorti). Ou méthode FIFO (First In, First Out) est la méthode qui va valoriser les sorties de stock en épuisant en premier les stocks les plus </w:t>
      </w:r>
      <w:r w:rsidRPr="009F5D28">
        <w:rPr>
          <w:b/>
        </w:rPr>
        <w:t>anciens</w:t>
      </w:r>
      <w:r w:rsidRPr="009F5D28">
        <w:t>.</w:t>
      </w:r>
    </w:p>
    <w:p w:rsidR="009F5D28" w:rsidRPr="009F5D28" w:rsidRDefault="00C61E48" w:rsidP="009F5D28">
      <w:pPr>
        <w:pStyle w:val="ListParagraph"/>
        <w:tabs>
          <w:tab w:val="left" w:pos="4820"/>
          <w:tab w:val="left" w:pos="6075"/>
        </w:tabs>
        <w:spacing w:line="276" w:lineRule="auto"/>
        <w:ind w:left="0" w:firstLine="0"/>
        <w:jc w:val="both"/>
      </w:pPr>
      <w:r>
        <w:sym w:font="Wingdings" w:char="F026"/>
      </w:r>
      <w:r>
        <w:t xml:space="preserve"> </w:t>
      </w:r>
      <w:r w:rsidR="009F5D28" w:rsidRPr="00C61E48">
        <w:t>La méthode FIFO est plus utilisée pour la valorisation des sorties de produits périssables dont une longue conservation est peu recommandée à cause de la perte de valeur ou de qualité (produits laitiers, produits agro alimentaires…)</w:t>
      </w:r>
      <w:r>
        <w:sym w:font="Wingdings" w:char="F026"/>
      </w:r>
    </w:p>
    <w:p w:rsidR="009F5D28" w:rsidRPr="009F5D28" w:rsidRDefault="009F5D28" w:rsidP="009F5D28">
      <w:pPr>
        <w:tabs>
          <w:tab w:val="left" w:pos="6075"/>
        </w:tabs>
        <w:spacing w:line="276" w:lineRule="auto"/>
        <w:ind w:left="0" w:firstLine="0"/>
        <w:jc w:val="both"/>
      </w:pPr>
      <w:r w:rsidRPr="009F5D28">
        <w:t>Méthode simple mais qui ne permet pas de reporter rapidement les variations de coût ou de prix.</w:t>
      </w:r>
    </w:p>
    <w:p w:rsidR="009F5D28" w:rsidRPr="009F5D28" w:rsidRDefault="009F5D28" w:rsidP="009F5D28">
      <w:pPr>
        <w:pStyle w:val="ListParagraph"/>
        <w:tabs>
          <w:tab w:val="left" w:pos="6075"/>
        </w:tabs>
        <w:spacing w:line="276" w:lineRule="auto"/>
        <w:ind w:left="0" w:firstLine="0"/>
        <w:jc w:val="both"/>
        <w:rPr>
          <w:i/>
        </w:rPr>
      </w:pPr>
      <w:r w:rsidRPr="009F5D28">
        <w:rPr>
          <w:i/>
        </w:rPr>
        <w:t>Exemple :</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 xml:space="preserve">Stock initial de matières </w:t>
      </w:r>
      <w:r w:rsidRPr="009F5D28">
        <w:rPr>
          <w:i/>
        </w:rPr>
        <w:tab/>
        <w:t xml:space="preserve">4 </w:t>
      </w:r>
      <w:r>
        <w:rPr>
          <w:i/>
        </w:rPr>
        <w:t>kg à 20€ = 80</w:t>
      </w:r>
      <w:r w:rsidRPr="009F5D28">
        <w:rPr>
          <w:i/>
        </w:rPr>
        <w:t>€</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Achat</w:t>
      </w:r>
      <w:r>
        <w:rPr>
          <w:i/>
        </w:rPr>
        <w:t xml:space="preserve"> de la période</w:t>
      </w:r>
      <w:r>
        <w:rPr>
          <w:i/>
        </w:rPr>
        <w:tab/>
        <w:t>5 kg à 22€ = 110</w:t>
      </w:r>
      <w:r w:rsidRPr="009F5D28">
        <w:rPr>
          <w:i/>
        </w:rPr>
        <w:t>€</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1</w:t>
      </w:r>
      <w:r w:rsidRPr="009F5D28">
        <w:rPr>
          <w:i/>
          <w:vertAlign w:val="superscript"/>
        </w:rPr>
        <w:t>ère</w:t>
      </w:r>
      <w:r w:rsidRPr="009F5D28">
        <w:rPr>
          <w:i/>
        </w:rPr>
        <w:t xml:space="preserve"> sorti</w:t>
      </w:r>
      <w:r>
        <w:rPr>
          <w:i/>
        </w:rPr>
        <w:t>e de la période</w:t>
      </w:r>
      <w:r>
        <w:rPr>
          <w:i/>
        </w:rPr>
        <w:tab/>
        <w:t>3 kg à 20€ = 60</w:t>
      </w:r>
      <w:r w:rsidRPr="009F5D28">
        <w:rPr>
          <w:i/>
        </w:rPr>
        <w:t>€</w:t>
      </w:r>
    </w:p>
    <w:p w:rsidR="009F5D28" w:rsidRPr="009F5D28" w:rsidRDefault="009F5D28" w:rsidP="009F5D28">
      <w:pPr>
        <w:pStyle w:val="ListParagraph"/>
        <w:tabs>
          <w:tab w:val="left" w:pos="4820"/>
          <w:tab w:val="left" w:pos="6075"/>
        </w:tabs>
        <w:spacing w:line="276" w:lineRule="auto"/>
        <w:ind w:left="0" w:firstLine="0"/>
        <w:jc w:val="both"/>
        <w:rPr>
          <w:i/>
        </w:rPr>
      </w:pPr>
      <w:r w:rsidRPr="009F5D28">
        <w:rPr>
          <w:i/>
        </w:rPr>
        <w:t>2</w:t>
      </w:r>
      <w:r w:rsidRPr="009F5D28">
        <w:rPr>
          <w:i/>
          <w:vertAlign w:val="superscript"/>
        </w:rPr>
        <w:t>ème</w:t>
      </w:r>
      <w:r>
        <w:rPr>
          <w:i/>
        </w:rPr>
        <w:t xml:space="preserve"> </w:t>
      </w:r>
      <w:r w:rsidRPr="009F5D28">
        <w:rPr>
          <w:i/>
        </w:rPr>
        <w:t>sortie de la période</w:t>
      </w:r>
      <w:r w:rsidRPr="009F5D28">
        <w:rPr>
          <w:i/>
        </w:rPr>
        <w:tab/>
        <w:t>3 kg (1 à 20€ les 2 autres à 22€)</w:t>
      </w:r>
    </w:p>
    <w:p w:rsidR="009F5D28" w:rsidRPr="009F5D28" w:rsidRDefault="009F5D28" w:rsidP="009F5D28">
      <w:pPr>
        <w:pStyle w:val="ListParagraph"/>
        <w:tabs>
          <w:tab w:val="left" w:pos="4820"/>
          <w:tab w:val="left" w:pos="6075"/>
        </w:tabs>
        <w:spacing w:line="276" w:lineRule="auto"/>
        <w:ind w:firstLine="0"/>
        <w:jc w:val="both"/>
        <w:rPr>
          <w:i/>
        </w:rPr>
      </w:pPr>
    </w:p>
    <w:p w:rsidR="009F5D28" w:rsidRPr="009F5D28" w:rsidRDefault="009F5D28" w:rsidP="009F5D28">
      <w:pPr>
        <w:tabs>
          <w:tab w:val="left" w:pos="6075"/>
        </w:tabs>
        <w:spacing w:line="276" w:lineRule="auto"/>
        <w:ind w:left="0" w:firstLine="0"/>
        <w:jc w:val="both"/>
      </w:pPr>
      <w:r w:rsidRPr="009F5D28">
        <w:t xml:space="preserve">Il est également possible d’utiliser d’autres méthodes : </w:t>
      </w:r>
    </w:p>
    <w:p w:rsidR="009F5D28" w:rsidRPr="009F5D28" w:rsidRDefault="009F5D28" w:rsidP="009F5D28">
      <w:pPr>
        <w:pStyle w:val="ListParagraph"/>
        <w:numPr>
          <w:ilvl w:val="0"/>
          <w:numId w:val="2"/>
        </w:numPr>
        <w:tabs>
          <w:tab w:val="left" w:pos="4820"/>
          <w:tab w:val="left" w:pos="6075"/>
        </w:tabs>
        <w:spacing w:line="276" w:lineRule="auto"/>
        <w:jc w:val="both"/>
      </w:pPr>
      <w:r w:rsidRPr="009F5D28">
        <w:rPr>
          <w:b/>
        </w:rPr>
        <w:t>DEPS</w:t>
      </w:r>
      <w:r w:rsidRPr="009F5D28">
        <w:t xml:space="preserve"> (dernier entrée, premier sorti), ou méthode LIFO (Left In First Out) est la méthode qui va valoriser les sorties de stock en épuisant en premier les stocks les plus </w:t>
      </w:r>
      <w:r w:rsidRPr="009F5D28">
        <w:rPr>
          <w:b/>
        </w:rPr>
        <w:t>récents.</w:t>
      </w:r>
    </w:p>
    <w:p w:rsidR="009F5D28" w:rsidRDefault="00C61E48" w:rsidP="009F5D28">
      <w:pPr>
        <w:pStyle w:val="ListParagraph"/>
        <w:tabs>
          <w:tab w:val="left" w:pos="4820"/>
          <w:tab w:val="left" w:pos="6075"/>
        </w:tabs>
        <w:spacing w:line="276" w:lineRule="auto"/>
        <w:ind w:left="0" w:firstLine="0"/>
        <w:jc w:val="both"/>
      </w:pPr>
      <w:r w:rsidRPr="00C61E48">
        <w:sym w:font="Wingdings" w:char="F026"/>
      </w:r>
      <w:r w:rsidRPr="00C61E48">
        <w:t xml:space="preserve"> </w:t>
      </w:r>
      <w:r w:rsidR="009F5D28" w:rsidRPr="00C61E48">
        <w:t>Le stockage de certaines catégories de marchandises obéit strictement à cette règle. Car plus leur séjour dans les aires de stockage est long, plus les produits acquièrent de la qualité et de la valeur. La méthode LIFO a l’avantage de s’arrimer à la variation des prix. En période d'inflation, elle permet de lisser les pertes en appliquant le prix actuel du marché.</w:t>
      </w:r>
      <w:r w:rsidRPr="00C61E48">
        <w:t xml:space="preserve"> </w:t>
      </w:r>
      <w:r w:rsidRPr="00C61E48">
        <w:sym w:font="Wingdings" w:char="F026"/>
      </w:r>
    </w:p>
    <w:p w:rsidR="009F5D28" w:rsidRPr="009F5D28" w:rsidRDefault="009F5D28" w:rsidP="009F5D28">
      <w:pPr>
        <w:pStyle w:val="ListParagraph"/>
        <w:tabs>
          <w:tab w:val="left" w:pos="4820"/>
          <w:tab w:val="left" w:pos="6075"/>
        </w:tabs>
        <w:spacing w:line="276" w:lineRule="auto"/>
        <w:ind w:left="0" w:firstLine="0"/>
        <w:jc w:val="both"/>
      </w:pPr>
    </w:p>
    <w:p w:rsidR="009F5D28" w:rsidRPr="009F5D28" w:rsidRDefault="009F5D28" w:rsidP="009F5D28">
      <w:pPr>
        <w:pStyle w:val="ListParagraph"/>
        <w:numPr>
          <w:ilvl w:val="0"/>
          <w:numId w:val="2"/>
        </w:numPr>
        <w:tabs>
          <w:tab w:val="left" w:pos="6075"/>
        </w:tabs>
        <w:spacing w:line="276" w:lineRule="auto"/>
        <w:jc w:val="both"/>
      </w:pPr>
      <w:r w:rsidRPr="009F5D28">
        <w:rPr>
          <w:b/>
        </w:rPr>
        <w:t>Coût de remplacement</w:t>
      </w:r>
      <w:r w:rsidRPr="009F5D28">
        <w:t xml:space="preserve"> ou méthode NIFO (Next In, First Out) </w:t>
      </w:r>
    </w:p>
    <w:p w:rsidR="009F5D28" w:rsidRPr="009F5D28" w:rsidRDefault="00C61E48" w:rsidP="009F5D28">
      <w:pPr>
        <w:pStyle w:val="ListParagraph"/>
        <w:tabs>
          <w:tab w:val="left" w:pos="4820"/>
          <w:tab w:val="left" w:pos="6075"/>
        </w:tabs>
        <w:spacing w:line="276" w:lineRule="auto"/>
        <w:ind w:left="0" w:firstLine="0"/>
        <w:jc w:val="both"/>
      </w:pPr>
      <w:r w:rsidRPr="00C61E48">
        <w:sym w:font="Wingdings" w:char="F026"/>
      </w:r>
      <w:r w:rsidRPr="00C61E48">
        <w:t xml:space="preserve"> </w:t>
      </w:r>
      <w:r w:rsidR="009F5D28" w:rsidRPr="00C61E48">
        <w:t xml:space="preserve">Adaptée pour la valorisation des </w:t>
      </w:r>
      <w:hyperlink r:id="rId16" w:history="1">
        <w:r w:rsidR="009F5D28" w:rsidRPr="00C61E48">
          <w:t>stocks de spéculation</w:t>
        </w:r>
      </w:hyperlink>
      <w:r w:rsidR="009F5D28" w:rsidRPr="00C61E48">
        <w:t>, cette méthode consiste à évaluer les sorties à leur valeur de remplacement. Pour valoriser les sorties et les existants en stocks, la valeur de référence sera par exemple, le prix de la dernière facture, le cours du jour...</w:t>
      </w:r>
      <w:r w:rsidRPr="00C61E48">
        <w:t xml:space="preserve"> </w:t>
      </w:r>
      <w:r w:rsidRPr="00C61E48">
        <w:sym w:font="Wingdings" w:char="F026"/>
      </w:r>
    </w:p>
    <w:p w:rsidR="009F5D28" w:rsidRPr="009F5D28" w:rsidRDefault="009F5D28" w:rsidP="009F5D28">
      <w:pPr>
        <w:tabs>
          <w:tab w:val="left" w:pos="6075"/>
        </w:tabs>
        <w:spacing w:line="276" w:lineRule="auto"/>
        <w:ind w:left="0" w:firstLine="0"/>
        <w:jc w:val="both"/>
      </w:pPr>
    </w:p>
    <w:p w:rsidR="0059228B" w:rsidRPr="0023185A" w:rsidRDefault="0023185A" w:rsidP="00732356">
      <w:pPr>
        <w:pStyle w:val="BodyText"/>
        <w:spacing w:line="276" w:lineRule="auto"/>
        <w:outlineLvl w:val="0"/>
        <w:rPr>
          <w:rFonts w:asciiTheme="minorHAnsi" w:hAnsiTheme="minorHAnsi"/>
          <w:bCs/>
          <w:i w:val="0"/>
          <w:sz w:val="22"/>
          <w:szCs w:val="22"/>
        </w:rPr>
      </w:pPr>
      <w:r w:rsidRPr="0023185A">
        <w:rPr>
          <w:rFonts w:asciiTheme="minorHAnsi" w:hAnsiTheme="minorHAnsi"/>
          <w:bCs/>
          <w:i w:val="0"/>
          <w:sz w:val="22"/>
          <w:szCs w:val="22"/>
        </w:rPr>
        <w:t>Ces évaluations de stocks seront désormais à intégrer dans la hiérarchie des coûts.</w:t>
      </w:r>
    </w:p>
    <w:p w:rsidR="00C61E48" w:rsidRDefault="00C61E48" w:rsidP="00EF6AB4">
      <w:pPr>
        <w:pStyle w:val="BodyText"/>
        <w:spacing w:line="276" w:lineRule="auto"/>
        <w:rPr>
          <w:rFonts w:asciiTheme="minorHAnsi" w:hAnsiTheme="minorHAnsi"/>
          <w:b/>
          <w:bCs/>
          <w:i w:val="0"/>
          <w:sz w:val="22"/>
          <w:szCs w:val="22"/>
        </w:rPr>
      </w:pPr>
    </w:p>
    <w:p w:rsidR="00C61E48" w:rsidRDefault="008912B0" w:rsidP="00EF6AB4">
      <w:pPr>
        <w:pStyle w:val="BodyText"/>
        <w:spacing w:line="276" w:lineRule="auto"/>
        <w:rPr>
          <w:rFonts w:asciiTheme="minorHAnsi" w:hAnsiTheme="minorHAnsi"/>
          <w:b/>
          <w:bCs/>
          <w:i w:val="0"/>
          <w:sz w:val="22"/>
          <w:szCs w:val="22"/>
        </w:rPr>
      </w:pPr>
      <w:r w:rsidRPr="008912B0">
        <w:rPr>
          <w:rFonts w:asciiTheme="minorHAnsi" w:hAnsiTheme="minorHAnsi"/>
          <w:b/>
          <w:bCs/>
          <w:i w:val="0"/>
          <w:noProof/>
          <w:sz w:val="22"/>
          <w:szCs w:val="22"/>
        </w:rPr>
        <w:pict>
          <v:group id="_x0000_s1333" style="position:absolute;left:0;text-align:left;margin-left:-21.2pt;margin-top:4.05pt;width:549.75pt;height:421.35pt;z-index:251823104" coordorigin="993,3767" coordsize="10995,8427">
            <v:shape id="_x0000_s1305" type="#_x0000_t84" style="position:absolute;left:9912;top:10626;width:1766;height:1167">
              <v:textbox style="mso-next-textbox:#_x0000_s1305">
                <w:txbxContent>
                  <w:p w:rsidR="00C61E48" w:rsidRDefault="00C61E48" w:rsidP="00C61E48">
                    <w:pPr>
                      <w:ind w:left="0" w:firstLine="0"/>
                      <w:jc w:val="center"/>
                    </w:pPr>
                    <w:r>
                      <w:t>Coût de reveient’1 table</w:t>
                    </w:r>
                  </w:p>
                </w:txbxContent>
              </v:textbox>
            </v:shape>
            <v:shape id="_x0000_s1306" type="#_x0000_t84" style="position:absolute;left:10222;top:11027;width:1766;height:1167">
              <v:textbox style="mso-next-textbox:#_x0000_s1306">
                <w:txbxContent>
                  <w:p w:rsidR="00C61E48" w:rsidRDefault="00C61E48" w:rsidP="00C61E48">
                    <w:pPr>
                      <w:ind w:left="0" w:firstLine="0"/>
                      <w:jc w:val="center"/>
                    </w:pPr>
                    <w:r>
                      <w:t>Coût de revient</w:t>
                    </w:r>
                  </w:p>
                </w:txbxContent>
              </v:textbox>
            </v:shape>
            <v:shape id="_x0000_s1307" type="#_x0000_t32" style="position:absolute;left:7077;top:4953;width:633;height:0" o:connectortype="straight" strokecolor="#548dd4 [1951]" strokeweight="1.5pt">
              <v:stroke endarrow="block"/>
            </v:shape>
            <v:shapetype id="_x0000_t127" coordsize="21600,21600" o:spt="127" path="m10800,0l21600,21600,,21600xe">
              <v:stroke joinstyle="miter"/>
              <v:path gradientshapeok="t" o:connecttype="custom" o:connectlocs="10800,0;5400,10800;10800,21600;16200,10800" textboxrect="5400,10800,16200,21600"/>
            </v:shapetype>
            <v:shape id="_x0000_s1308" type="#_x0000_t127" style="position:absolute;left:7710;top:4593;width:1080;height:1080">
              <v:textbox style="mso-next-textbox:#_x0000_s1308">
                <w:txbxContent>
                  <w:p w:rsidR="00C61E48" w:rsidRDefault="00C61E48" w:rsidP="00C61E48">
                    <w:pPr>
                      <w:ind w:left="0" w:hanging="284"/>
                    </w:pPr>
                    <w:r>
                      <w:t>S  stock MP</w:t>
                    </w:r>
                  </w:p>
                </w:txbxContent>
              </v:textbox>
            </v:shape>
            <v:shape id="_x0000_s1309" type="#_x0000_t202" style="position:absolute;left:993;top:3767;width:1987;height:3479;v-text-anchor:middle" fillcolor="#eeece1 [3214]" strokecolor="#1f497d [3215]" strokeweight="1pt">
              <v:textbox style="mso-next-textbox:#_x0000_s1309">
                <w:txbxContent>
                  <w:p w:rsidR="00C61E48" w:rsidRDefault="00C61E48" w:rsidP="00C61E48">
                    <w:pPr>
                      <w:ind w:left="0" w:firstLine="0"/>
                      <w:jc w:val="center"/>
                      <w:rPr>
                        <w:sz w:val="24"/>
                        <w:szCs w:val="24"/>
                      </w:rPr>
                    </w:pPr>
                    <w:r w:rsidRPr="00EB398E">
                      <w:rPr>
                        <w:sz w:val="24"/>
                        <w:szCs w:val="24"/>
                      </w:rPr>
                      <w:t>Charges</w:t>
                    </w:r>
                  </w:p>
                  <w:p w:rsidR="00C61E48" w:rsidRDefault="00C61E48" w:rsidP="00C61E48">
                    <w:pPr>
                      <w:ind w:left="0" w:firstLine="0"/>
                      <w:jc w:val="center"/>
                      <w:rPr>
                        <w:sz w:val="24"/>
                        <w:szCs w:val="24"/>
                      </w:rPr>
                    </w:pPr>
                    <w:r>
                      <w:rPr>
                        <w:sz w:val="24"/>
                        <w:szCs w:val="24"/>
                      </w:rPr>
                      <w:t>Directes</w:t>
                    </w:r>
                  </w:p>
                  <w:p w:rsidR="00C61E48" w:rsidRPr="00EB398E" w:rsidRDefault="00C61E48" w:rsidP="00C61E48">
                    <w:pPr>
                      <w:ind w:left="0" w:firstLine="0"/>
                      <w:jc w:val="center"/>
                      <w:rPr>
                        <w:sz w:val="24"/>
                        <w:szCs w:val="24"/>
                      </w:rPr>
                    </w:pPr>
                    <w:r w:rsidRPr="00041A8E">
                      <w:rPr>
                        <w:sz w:val="18"/>
                        <w:szCs w:val="18"/>
                      </w:rPr>
                      <w:t>(bois, colle, main d’œuvre)</w:t>
                    </w:r>
                  </w:p>
                </w:txbxContent>
              </v:textbox>
            </v:shape>
            <v:shape id="_x0000_s1310" type="#_x0000_t202" style="position:absolute;left:993;top:7248;width:1987;height:4545;mso-wrap-style:none;v-text-anchor:middle" strokecolor="#1f497d [3215]" strokeweight="1pt">
              <v:textbox style="mso-next-textbox:#_x0000_s1310">
                <w:txbxContent>
                  <w:p w:rsidR="00C61E48" w:rsidRDefault="00C61E48" w:rsidP="00C61E48">
                    <w:pPr>
                      <w:ind w:left="0" w:firstLine="0"/>
                      <w:jc w:val="center"/>
                      <w:rPr>
                        <w:sz w:val="24"/>
                        <w:szCs w:val="24"/>
                      </w:rPr>
                    </w:pPr>
                    <w:r w:rsidRPr="00EB398E">
                      <w:rPr>
                        <w:sz w:val="24"/>
                        <w:szCs w:val="24"/>
                      </w:rPr>
                      <w:t>Charges</w:t>
                    </w:r>
                  </w:p>
                  <w:p w:rsidR="00C61E48" w:rsidRDefault="00C61E48" w:rsidP="00C61E48">
                    <w:pPr>
                      <w:ind w:left="0" w:firstLine="0"/>
                      <w:jc w:val="center"/>
                      <w:rPr>
                        <w:sz w:val="24"/>
                        <w:szCs w:val="24"/>
                      </w:rPr>
                    </w:pPr>
                    <w:r>
                      <w:rPr>
                        <w:sz w:val="24"/>
                        <w:szCs w:val="24"/>
                      </w:rPr>
                      <w:t>Indirectes</w:t>
                    </w:r>
                  </w:p>
                  <w:p w:rsidR="00C61E48" w:rsidRDefault="00C61E48" w:rsidP="00C61E48">
                    <w:pPr>
                      <w:ind w:left="0" w:firstLine="0"/>
                      <w:jc w:val="center"/>
                      <w:rPr>
                        <w:sz w:val="18"/>
                        <w:szCs w:val="18"/>
                      </w:rPr>
                    </w:pPr>
                    <w:r w:rsidRPr="00041A8E">
                      <w:rPr>
                        <w:sz w:val="18"/>
                        <w:szCs w:val="18"/>
                      </w:rPr>
                      <w:t>(</w:t>
                    </w:r>
                    <w:r>
                      <w:rPr>
                        <w:sz w:val="18"/>
                        <w:szCs w:val="18"/>
                      </w:rPr>
                      <w:t>administration,</w:t>
                    </w:r>
                  </w:p>
                  <w:p w:rsidR="00C61E48" w:rsidRPr="00041A8E" w:rsidRDefault="00C61E48" w:rsidP="00C61E48">
                    <w:pPr>
                      <w:ind w:left="0" w:firstLine="0"/>
                      <w:jc w:val="center"/>
                      <w:rPr>
                        <w:sz w:val="18"/>
                        <w:szCs w:val="18"/>
                      </w:rPr>
                    </w:pPr>
                    <w:r>
                      <w:rPr>
                        <w:sz w:val="18"/>
                        <w:szCs w:val="18"/>
                      </w:rPr>
                      <w:t xml:space="preserve"> Approvisionnement...)</w:t>
                    </w:r>
                  </w:p>
                  <w:p w:rsidR="00C61E48" w:rsidRPr="00EB398E" w:rsidRDefault="00C61E48" w:rsidP="00C61E48">
                    <w:pPr>
                      <w:ind w:left="0"/>
                      <w:jc w:val="center"/>
                      <w:rPr>
                        <w:sz w:val="24"/>
                        <w:szCs w:val="24"/>
                      </w:rPr>
                    </w:pPr>
                  </w:p>
                </w:txbxContent>
              </v:textbox>
            </v:shape>
            <v:shape id="_x0000_s1311" type="#_x0000_t202" style="position:absolute;left:3275;top:7266;width:2925;height:911;mso-wrap-style:none;v-text-anchor:middle" strokecolor="#1f497d [3215]" strokeweight="1pt">
              <v:textbox style="mso-next-textbox:#_x0000_s1311">
                <w:txbxContent>
                  <w:p w:rsidR="00C61E48" w:rsidRPr="00EB398E" w:rsidRDefault="00C61E48" w:rsidP="00C61E48">
                    <w:pPr>
                      <w:ind w:left="0" w:firstLine="0"/>
                      <w:jc w:val="center"/>
                      <w:rPr>
                        <w:sz w:val="24"/>
                        <w:szCs w:val="24"/>
                      </w:rPr>
                    </w:pPr>
                    <w:r>
                      <w:rPr>
                        <w:sz w:val="24"/>
                        <w:szCs w:val="24"/>
                      </w:rPr>
                      <w:t xml:space="preserve">Centre approvisionnement  </w:t>
                    </w:r>
                  </w:p>
                </w:txbxContent>
              </v:textbox>
            </v:shape>
            <v:shape id="_x0000_s1312" type="#_x0000_t202" style="position:absolute;left:3283;top:9257;width:2283;height:911;mso-wrap-style:none;v-text-anchor:middle" strokecolor="#1f497d [3215]" strokeweight="1pt">
              <v:textbox style="mso-next-textbox:#_x0000_s1312">
                <w:txbxContent>
                  <w:p w:rsidR="00C61E48" w:rsidRPr="00EB398E" w:rsidRDefault="00C61E48" w:rsidP="00C61E48">
                    <w:pPr>
                      <w:ind w:left="0" w:firstLine="0"/>
                      <w:jc w:val="center"/>
                      <w:rPr>
                        <w:sz w:val="24"/>
                        <w:szCs w:val="24"/>
                      </w:rPr>
                    </w:pPr>
                    <w:r>
                      <w:rPr>
                        <w:sz w:val="24"/>
                        <w:szCs w:val="24"/>
                      </w:rPr>
                      <w:t>Centre production B</w:t>
                    </w:r>
                  </w:p>
                </w:txbxContent>
              </v:textbox>
            </v:shape>
            <v:shape id="_x0000_s1313" type="#_x0000_t202" style="position:absolute;left:3275;top:8253;width:2291;height:911;mso-wrap-style:none;v-text-anchor:middle" strokecolor="#1f497d [3215]" strokeweight="1pt">
              <v:textbox style="mso-next-textbox:#_x0000_s1313">
                <w:txbxContent>
                  <w:p w:rsidR="00C61E48" w:rsidRPr="00EB398E" w:rsidRDefault="00C61E48" w:rsidP="00C61E48">
                    <w:pPr>
                      <w:ind w:left="0" w:firstLine="0"/>
                      <w:jc w:val="center"/>
                      <w:rPr>
                        <w:sz w:val="24"/>
                        <w:szCs w:val="24"/>
                      </w:rPr>
                    </w:pPr>
                    <w:r>
                      <w:rPr>
                        <w:sz w:val="24"/>
                        <w:szCs w:val="24"/>
                      </w:rPr>
                      <w:t>Centre production A</w:t>
                    </w:r>
                  </w:p>
                </w:txbxContent>
              </v:textbox>
            </v:shape>
            <v:shape id="_x0000_s1314" type="#_x0000_t202" style="position:absolute;left:4905;top:4593;width:2076;height:911;mso-wrap-style:none;v-text-anchor:middle" strokecolor="#1f497d [3215]" strokeweight="1pt">
              <v:stroke dashstyle="dash"/>
              <v:textbox style="mso-next-textbox:#_x0000_s1314">
                <w:txbxContent>
                  <w:p w:rsidR="00C61E48" w:rsidRDefault="00C61E48" w:rsidP="00C61E48">
                    <w:pPr>
                      <w:ind w:left="0" w:firstLine="0"/>
                      <w:jc w:val="center"/>
                      <w:rPr>
                        <w:sz w:val="24"/>
                        <w:szCs w:val="24"/>
                      </w:rPr>
                    </w:pPr>
                    <w:r>
                      <w:rPr>
                        <w:sz w:val="24"/>
                        <w:szCs w:val="24"/>
                      </w:rPr>
                      <w:t xml:space="preserve">Coût des matières </w:t>
                    </w:r>
                  </w:p>
                  <w:p w:rsidR="00C61E48" w:rsidRPr="00EB398E" w:rsidRDefault="00C61E48" w:rsidP="00C61E48">
                    <w:pPr>
                      <w:ind w:left="0" w:firstLine="0"/>
                      <w:jc w:val="center"/>
                      <w:rPr>
                        <w:sz w:val="24"/>
                        <w:szCs w:val="24"/>
                      </w:rPr>
                    </w:pPr>
                    <w:r>
                      <w:rPr>
                        <w:sz w:val="24"/>
                        <w:szCs w:val="24"/>
                      </w:rPr>
                      <w:t xml:space="preserve">achetées  </w:t>
                    </w:r>
                  </w:p>
                </w:txbxContent>
              </v:textbox>
            </v:shape>
            <v:shape id="_x0000_s1316" type="#_x0000_t32" style="position:absolute;left:8213;top:5973;width:1;height:2378" o:connectortype="straight" strokecolor="#548dd4 [1951]" strokeweight="1.5pt">
              <v:stroke endarrow="block"/>
            </v:shape>
            <v:shape id="_x0000_s1318" type="#_x0000_t127" style="position:absolute;left:10008;top:8308;width:1670;height:1080">
              <v:textbox style="mso-next-textbox:#_x0000_s1318">
                <w:txbxContent>
                  <w:p w:rsidR="00C61E48" w:rsidRDefault="00C61E48" w:rsidP="00C61E48">
                    <w:pPr>
                      <w:ind w:left="0" w:hanging="142"/>
                    </w:pPr>
                    <w:r>
                      <w:t>Stock PF</w:t>
                    </w:r>
                  </w:p>
                </w:txbxContent>
              </v:textbox>
            </v:shape>
            <v:shape id="_x0000_s1320" type="#_x0000_t32" style="position:absolute;left:9243;top:8928;width:669;height:0" o:connectortype="straight" strokecolor="#548dd4 [1951]" strokeweight="1.5pt">
              <v:stroke endarrow="block"/>
            </v:shape>
            <v:shape id="_x0000_s1321" type="#_x0000_t32" style="position:absolute;left:2980;top:5073;width:1835;height:0" o:connectortype="straight" strokecolor="#548dd4 [1951]" strokeweight="1.5pt">
              <v:stroke endarrow="block"/>
            </v:shape>
            <v:shape id="_x0000_s1322" type="#_x0000_t32" style="position:absolute;left:5045;top:5504;width:0;height:1742;flip:y" o:connectortype="straight" strokecolor="#548dd4 [1951]" strokeweight="1.5pt">
              <v:stroke endarrow="block"/>
            </v:shape>
            <v:shape id="_x0000_s1323" type="#_x0000_t202" style="position:absolute;left:3283;top:10278;width:1465;height:911;mso-wrap-style:none;v-text-anchor:middle" strokecolor="#1f497d [3215]" strokeweight="1pt">
              <v:textbox style="mso-next-textbox:#_x0000_s1323">
                <w:txbxContent>
                  <w:p w:rsidR="00C61E48" w:rsidRPr="00EB398E" w:rsidRDefault="00C61E48" w:rsidP="00C61E48">
                    <w:pPr>
                      <w:ind w:left="0" w:firstLine="0"/>
                      <w:jc w:val="center"/>
                      <w:rPr>
                        <w:sz w:val="24"/>
                        <w:szCs w:val="24"/>
                      </w:rPr>
                    </w:pPr>
                    <w:r>
                      <w:rPr>
                        <w:sz w:val="24"/>
                        <w:szCs w:val="24"/>
                      </w:rPr>
                      <w:t>Distribution</w:t>
                    </w:r>
                  </w:p>
                </w:txbxContent>
              </v:textbox>
            </v:shape>
            <v:shape id="_x0000_s1324" type="#_x0000_t202" style="position:absolute;left:3283;top:11283;width:1762;height:911;mso-wrap-style:none;v-text-anchor:middle" strokecolor="#1f497d [3215]" strokeweight="1pt">
              <v:textbox style="mso-next-textbox:#_x0000_s1324">
                <w:txbxContent>
                  <w:p w:rsidR="00C61E48" w:rsidRPr="00EB398E" w:rsidRDefault="00C61E48" w:rsidP="00C61E48">
                    <w:pPr>
                      <w:ind w:left="0" w:firstLine="0"/>
                      <w:jc w:val="center"/>
                      <w:rPr>
                        <w:sz w:val="24"/>
                        <w:szCs w:val="24"/>
                      </w:rPr>
                    </w:pPr>
                    <w:r>
                      <w:rPr>
                        <w:sz w:val="24"/>
                        <w:szCs w:val="24"/>
                      </w:rPr>
                      <w:t>Administration</w:t>
                    </w:r>
                  </w:p>
                </w:txbxContent>
              </v:textbox>
            </v:shape>
            <v:shape id="_x0000_s1325" type="#_x0000_t34" style="position:absolute;left:2980;top:3978;width:6027;height:4499" o:connectortype="elbow" adj="21442,-37808,-10680" strokecolor="#e36c0a [2409]" strokeweight="1.5pt">
              <v:stroke endarrow="block"/>
            </v:shape>
            <v:shape id="_x0000_s1326" type="#_x0000_t34" style="position:absolute;left:2703;top:4086;width:6817;height:6263;rotation:90;flip:x" o:connectortype="elbow" adj="57,26577,-9442" strokecolor="#e36c0a [2409]" strokeweight="1.5pt">
              <v:stroke endarrow="block"/>
            </v:shape>
            <v:shape id="_x0000_s1327" type="#_x0000_t202" style="position:absolute;left:6888;top:8477;width:2202;height:911;mso-wrap-style:none;v-text-anchor:middle" strokecolor="#1f497d [3215]" strokeweight="1pt">
              <v:stroke dashstyle="dash"/>
              <v:textbox style="mso-next-textbox:#_x0000_s1327">
                <w:txbxContent>
                  <w:p w:rsidR="00C61E48" w:rsidRPr="00EB398E" w:rsidRDefault="00C61E48" w:rsidP="00C61E48">
                    <w:pPr>
                      <w:ind w:left="0" w:firstLine="0"/>
                      <w:jc w:val="center"/>
                      <w:rPr>
                        <w:sz w:val="24"/>
                        <w:szCs w:val="24"/>
                      </w:rPr>
                    </w:pPr>
                    <w:r>
                      <w:rPr>
                        <w:sz w:val="24"/>
                        <w:szCs w:val="24"/>
                      </w:rPr>
                      <w:t xml:space="preserve">Coût de production  </w:t>
                    </w:r>
                  </w:p>
                </w:txbxContent>
              </v:textbox>
            </v:shape>
            <v:shape id="_x0000_s1328" type="#_x0000_t202" style="position:absolute;left:7973;top:10728;width:1387;height:911;mso-wrap-style:none;v-text-anchor:middle" strokecolor="#1f497d [3215]" strokeweight="1pt">
              <v:stroke dashstyle="dash"/>
              <v:textbox style="mso-next-textbox:#_x0000_s1328">
                <w:txbxContent>
                  <w:p w:rsidR="00C61E48" w:rsidRDefault="00C61E48" w:rsidP="00C61E48">
                    <w:pPr>
                      <w:ind w:left="0" w:firstLine="0"/>
                      <w:jc w:val="center"/>
                      <w:rPr>
                        <w:sz w:val="24"/>
                        <w:szCs w:val="24"/>
                      </w:rPr>
                    </w:pPr>
                    <w:r>
                      <w:rPr>
                        <w:sz w:val="24"/>
                        <w:szCs w:val="24"/>
                      </w:rPr>
                      <w:t>Coût hors</w:t>
                    </w:r>
                  </w:p>
                  <w:p w:rsidR="00C61E48" w:rsidRPr="00EB398E" w:rsidRDefault="00C61E48" w:rsidP="00C61E48">
                    <w:pPr>
                      <w:ind w:left="0" w:firstLine="0"/>
                      <w:jc w:val="center"/>
                      <w:rPr>
                        <w:sz w:val="24"/>
                        <w:szCs w:val="24"/>
                      </w:rPr>
                    </w:pPr>
                    <w:r>
                      <w:rPr>
                        <w:sz w:val="24"/>
                        <w:szCs w:val="24"/>
                      </w:rPr>
                      <w:t xml:space="preserve">production  </w:t>
                    </w:r>
                  </w:p>
                </w:txbxContent>
              </v:textbox>
            </v:shape>
            <v:shape id="_x0000_s1329" type="#_x0000_t32" style="position:absolute;left:4748;top:10894;width:3225;height:0" o:connectortype="straight" strokecolor="#548dd4 [1951]" strokeweight="1.5pt">
              <v:stroke endarrow="block"/>
            </v:shape>
            <v:shape id="_x0000_s1330" type="#_x0000_t32" style="position:absolute;left:5045;top:11478;width:2928;height:0" o:connectortype="straight" strokecolor="#548dd4 [1951]" strokeweight="1.5pt">
              <v:stroke endarrow="block"/>
            </v:shape>
            <v:shape id="_x0000_s1332" type="#_x0000_t32" style="position:absolute;left:9483;top:11283;width:429;height:4;flip:y" o:connectortype="straight" strokecolor="#548dd4 [1951]" strokeweight="1.5pt">
              <v:stroke endarrow="block"/>
            </v:shape>
          </v:group>
        </w:pict>
      </w:r>
    </w:p>
    <w:p w:rsidR="00C61E48" w:rsidRDefault="00C61E48" w:rsidP="00EF6AB4">
      <w:pPr>
        <w:pStyle w:val="BodyText"/>
        <w:spacing w:line="276" w:lineRule="auto"/>
        <w:rPr>
          <w:rFonts w:asciiTheme="minorHAnsi" w:hAnsiTheme="minorHAnsi"/>
          <w:b/>
          <w:bCs/>
          <w:i w:val="0"/>
          <w:sz w:val="22"/>
          <w:szCs w:val="22"/>
        </w:rPr>
      </w:pPr>
    </w:p>
    <w:p w:rsidR="00C61E48" w:rsidRDefault="00C61E48"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9F5D28" w:rsidRDefault="009F5D28" w:rsidP="00EF6AB4">
      <w:pPr>
        <w:pStyle w:val="BodyText"/>
        <w:spacing w:line="276" w:lineRule="auto"/>
        <w:rPr>
          <w:rFonts w:asciiTheme="minorHAnsi" w:hAnsiTheme="minorHAnsi"/>
          <w:b/>
          <w:bCs/>
          <w:i w:val="0"/>
          <w:sz w:val="22"/>
          <w:szCs w:val="22"/>
        </w:rPr>
      </w:pPr>
    </w:p>
    <w:p w:rsidR="009F5D28" w:rsidRDefault="009F5D28" w:rsidP="00EF6AB4">
      <w:pPr>
        <w:pStyle w:val="BodyText"/>
        <w:spacing w:line="276" w:lineRule="auto"/>
        <w:rPr>
          <w:rFonts w:asciiTheme="minorHAnsi" w:hAnsiTheme="minorHAnsi"/>
          <w:b/>
          <w:bCs/>
          <w:i w:val="0"/>
          <w:sz w:val="22"/>
          <w:szCs w:val="22"/>
        </w:rPr>
      </w:pPr>
    </w:p>
    <w:p w:rsidR="009F5D28" w:rsidRDefault="009F5D28" w:rsidP="00EF6AB4">
      <w:pPr>
        <w:pStyle w:val="BodyText"/>
        <w:spacing w:line="276" w:lineRule="auto"/>
        <w:rPr>
          <w:rFonts w:asciiTheme="minorHAnsi" w:hAnsiTheme="minorHAnsi"/>
          <w:b/>
          <w:bCs/>
          <w:i w:val="0"/>
          <w:sz w:val="22"/>
          <w:szCs w:val="22"/>
        </w:rPr>
      </w:pPr>
    </w:p>
    <w:p w:rsidR="00C565D7" w:rsidRDefault="00C565D7" w:rsidP="00EF6AB4">
      <w:pPr>
        <w:pStyle w:val="BodyText"/>
        <w:spacing w:line="276" w:lineRule="auto"/>
        <w:rPr>
          <w:rFonts w:asciiTheme="minorHAnsi" w:hAnsiTheme="minorHAnsi"/>
          <w:b/>
          <w:bCs/>
          <w:i w:val="0"/>
          <w:sz w:val="22"/>
          <w:szCs w:val="22"/>
        </w:rPr>
      </w:pPr>
    </w:p>
    <w:p w:rsidR="00C565D7" w:rsidRDefault="00C565D7"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59228B" w:rsidRDefault="0059228B" w:rsidP="00EF6AB4">
      <w:pPr>
        <w:pStyle w:val="BodyText"/>
        <w:spacing w:line="276" w:lineRule="auto"/>
        <w:rPr>
          <w:rFonts w:asciiTheme="minorHAnsi" w:hAnsiTheme="minorHAnsi"/>
          <w:b/>
          <w:bCs/>
          <w:i w:val="0"/>
          <w:sz w:val="22"/>
          <w:szCs w:val="22"/>
        </w:rPr>
      </w:pPr>
    </w:p>
    <w:p w:rsidR="0023185A" w:rsidRDefault="0023185A" w:rsidP="00EF6AB4">
      <w:pPr>
        <w:pStyle w:val="BodyText"/>
        <w:spacing w:line="276" w:lineRule="auto"/>
        <w:rPr>
          <w:rFonts w:asciiTheme="minorHAnsi" w:hAnsiTheme="minorHAnsi"/>
          <w:b/>
          <w:bCs/>
          <w:i w:val="0"/>
          <w:sz w:val="22"/>
          <w:szCs w:val="22"/>
        </w:rPr>
      </w:pPr>
    </w:p>
    <w:p w:rsidR="00343A39" w:rsidRDefault="0023185A" w:rsidP="00732356">
      <w:pPr>
        <w:pStyle w:val="BodyText"/>
        <w:spacing w:line="276" w:lineRule="auto"/>
        <w:outlineLvl w:val="0"/>
        <w:rPr>
          <w:rFonts w:asciiTheme="minorHAnsi" w:hAnsiTheme="minorHAnsi"/>
          <w:b/>
          <w:bCs/>
          <w:i w:val="0"/>
          <w:sz w:val="22"/>
          <w:szCs w:val="22"/>
        </w:rPr>
      </w:pPr>
      <w:r>
        <w:rPr>
          <w:rFonts w:asciiTheme="minorHAnsi" w:hAnsiTheme="minorHAnsi"/>
          <w:b/>
          <w:bCs/>
          <w:i w:val="0"/>
          <w:sz w:val="22"/>
          <w:szCs w:val="22"/>
        </w:rPr>
        <w:t>A</w:t>
      </w:r>
      <w:r w:rsidR="00343A39">
        <w:rPr>
          <w:rFonts w:asciiTheme="minorHAnsi" w:hAnsiTheme="minorHAnsi"/>
          <w:b/>
          <w:bCs/>
          <w:i w:val="0"/>
          <w:sz w:val="22"/>
          <w:szCs w:val="22"/>
        </w:rPr>
        <w:t xml:space="preserve">pplications </w:t>
      </w:r>
      <w:r w:rsidR="000213A0">
        <w:rPr>
          <w:rFonts w:asciiTheme="minorHAnsi" w:hAnsiTheme="minorHAnsi"/>
          <w:b/>
          <w:bCs/>
          <w:i w:val="0"/>
          <w:sz w:val="22"/>
          <w:szCs w:val="22"/>
        </w:rPr>
        <w:t xml:space="preserve">6 et </w:t>
      </w:r>
      <w:r w:rsidR="00343A39">
        <w:rPr>
          <w:rFonts w:asciiTheme="minorHAnsi" w:hAnsiTheme="minorHAnsi"/>
          <w:b/>
          <w:bCs/>
          <w:i w:val="0"/>
          <w:sz w:val="22"/>
          <w:szCs w:val="22"/>
        </w:rPr>
        <w:t>7 : Celti et Boisol.</w:t>
      </w:r>
    </w:p>
    <w:p w:rsidR="00B73C03" w:rsidRDefault="00B73C03" w:rsidP="00EF6AB4">
      <w:pPr>
        <w:pStyle w:val="BodyText"/>
        <w:spacing w:line="276" w:lineRule="auto"/>
        <w:rPr>
          <w:rFonts w:asciiTheme="minorHAnsi" w:hAnsiTheme="minorHAnsi"/>
          <w:b/>
          <w:bCs/>
          <w:i w:val="0"/>
          <w:sz w:val="22"/>
          <w:szCs w:val="22"/>
        </w:rPr>
      </w:pPr>
    </w:p>
    <w:p w:rsidR="00B73C03" w:rsidRDefault="00B73C03" w:rsidP="00732356">
      <w:pPr>
        <w:pStyle w:val="BodyText"/>
        <w:spacing w:line="276" w:lineRule="auto"/>
        <w:outlineLvl w:val="0"/>
        <w:rPr>
          <w:rFonts w:asciiTheme="minorHAnsi" w:hAnsiTheme="minorHAnsi"/>
          <w:b/>
          <w:bCs/>
          <w:i w:val="0"/>
          <w:sz w:val="22"/>
          <w:szCs w:val="22"/>
        </w:rPr>
      </w:pPr>
      <w:r>
        <w:rPr>
          <w:rFonts w:asciiTheme="minorHAnsi" w:hAnsiTheme="minorHAnsi"/>
          <w:b/>
          <w:bCs/>
          <w:i w:val="0"/>
          <w:sz w:val="22"/>
          <w:szCs w:val="22"/>
        </w:rPr>
        <w:t>Synthèse : applications</w:t>
      </w:r>
      <w:r w:rsidR="000213A0">
        <w:rPr>
          <w:rFonts w:asciiTheme="minorHAnsi" w:hAnsiTheme="minorHAnsi"/>
          <w:b/>
          <w:bCs/>
          <w:i w:val="0"/>
          <w:sz w:val="22"/>
          <w:szCs w:val="22"/>
        </w:rPr>
        <w:t xml:space="preserve"> 8 et</w:t>
      </w:r>
      <w:r>
        <w:rPr>
          <w:rFonts w:asciiTheme="minorHAnsi" w:hAnsiTheme="minorHAnsi"/>
          <w:b/>
          <w:bCs/>
          <w:i w:val="0"/>
          <w:sz w:val="22"/>
          <w:szCs w:val="22"/>
        </w:rPr>
        <w:t xml:space="preserve"> 9 : Jussora et Glénaud.</w:t>
      </w:r>
    </w:p>
    <w:p w:rsidR="00343A39" w:rsidRDefault="00343A39">
      <w:pPr>
        <w:rPr>
          <w:rFonts w:eastAsia="Times" w:cs="Times New Roman"/>
          <w:b/>
          <w:bCs/>
          <w:lang w:eastAsia="fr-FR"/>
        </w:rPr>
      </w:pPr>
      <w:r>
        <w:rPr>
          <w:b/>
          <w:bCs/>
          <w:i/>
        </w:rPr>
        <w:br w:type="page"/>
      </w:r>
    </w:p>
    <w:p w:rsidR="00343A39" w:rsidRPr="00343A39" w:rsidRDefault="007006CE" w:rsidP="00343A39">
      <w:pPr>
        <w:pStyle w:val="ListParagraph"/>
        <w:numPr>
          <w:ilvl w:val="0"/>
          <w:numId w:val="23"/>
        </w:numPr>
        <w:tabs>
          <w:tab w:val="left" w:pos="6075"/>
        </w:tabs>
        <w:spacing w:line="276" w:lineRule="auto"/>
        <w:jc w:val="both"/>
        <w:rPr>
          <w:b/>
          <w:sz w:val="28"/>
          <w:szCs w:val="28"/>
        </w:rPr>
      </w:pPr>
      <w:r w:rsidRPr="00343A39">
        <w:rPr>
          <w:b/>
          <w:sz w:val="28"/>
          <w:szCs w:val="28"/>
        </w:rPr>
        <w:t>Les limites de la méthode des coûts complets :</w:t>
      </w:r>
    </w:p>
    <w:p w:rsidR="007006CE" w:rsidRPr="00343A39" w:rsidRDefault="007006CE" w:rsidP="00343A39">
      <w:pPr>
        <w:pStyle w:val="BodyText"/>
        <w:spacing w:line="276" w:lineRule="auto"/>
        <w:rPr>
          <w:rFonts w:asciiTheme="minorHAnsi" w:hAnsiTheme="minorHAnsi"/>
          <w:i w:val="0"/>
          <w:color w:val="FF0000"/>
          <w:sz w:val="22"/>
          <w:szCs w:val="22"/>
          <w:u w:val="single"/>
        </w:rPr>
      </w:pPr>
      <w:r w:rsidRPr="00343A39">
        <w:rPr>
          <w:rFonts w:asciiTheme="minorHAnsi" w:hAnsiTheme="minorHAnsi"/>
          <w:i w:val="0"/>
          <w:color w:val="FF0000"/>
          <w:sz w:val="22"/>
          <w:szCs w:val="22"/>
          <w:u w:val="single"/>
        </w:rPr>
        <w:t>!!! A aborder de manière ± succincte selon le temps restant.</w:t>
      </w:r>
    </w:p>
    <w:p w:rsidR="007006CE" w:rsidRPr="00343A39" w:rsidRDefault="007006CE" w:rsidP="007006CE">
      <w:pPr>
        <w:pStyle w:val="BodyText"/>
        <w:spacing w:line="276" w:lineRule="auto"/>
        <w:rPr>
          <w:rFonts w:asciiTheme="minorHAnsi" w:hAnsiTheme="minorHAnsi"/>
          <w:i w:val="0"/>
          <w:color w:val="FF0000"/>
          <w:sz w:val="22"/>
          <w:szCs w:val="22"/>
          <w:u w:val="single"/>
        </w:rPr>
      </w:pPr>
    </w:p>
    <w:p w:rsidR="007006CE" w:rsidRDefault="007006CE" w:rsidP="00B25097">
      <w:pPr>
        <w:pStyle w:val="BodyText"/>
        <w:numPr>
          <w:ilvl w:val="0"/>
          <w:numId w:val="25"/>
        </w:numPr>
        <w:spacing w:line="276" w:lineRule="auto"/>
        <w:rPr>
          <w:rFonts w:asciiTheme="minorHAnsi" w:hAnsiTheme="minorHAnsi"/>
          <w:b/>
          <w:i w:val="0"/>
          <w:sz w:val="22"/>
          <w:szCs w:val="22"/>
        </w:rPr>
      </w:pPr>
      <w:r w:rsidRPr="00890E1E">
        <w:rPr>
          <w:rFonts w:asciiTheme="minorHAnsi" w:hAnsiTheme="minorHAnsi"/>
          <w:b/>
          <w:i w:val="0"/>
          <w:sz w:val="22"/>
          <w:szCs w:val="22"/>
        </w:rPr>
        <w:t xml:space="preserve">L’hypothèse de proportionnalité du comportement des charges : </w:t>
      </w:r>
    </w:p>
    <w:p w:rsidR="007006CE" w:rsidRPr="00890E1E" w:rsidRDefault="007006CE" w:rsidP="007006CE">
      <w:pPr>
        <w:pStyle w:val="BodyText"/>
        <w:spacing w:line="276" w:lineRule="auto"/>
        <w:ind w:left="360"/>
        <w:rPr>
          <w:rFonts w:asciiTheme="minorHAnsi" w:hAnsiTheme="minorHAnsi"/>
          <w:b/>
          <w:i w:val="0"/>
          <w:sz w:val="22"/>
          <w:szCs w:val="22"/>
        </w:rPr>
      </w:pPr>
    </w:p>
    <w:p w:rsidR="007006CE" w:rsidRPr="0059228B" w:rsidRDefault="007006CE" w:rsidP="007006CE">
      <w:pPr>
        <w:pStyle w:val="BodyText"/>
        <w:spacing w:line="276" w:lineRule="auto"/>
        <w:rPr>
          <w:rFonts w:asciiTheme="minorHAnsi" w:hAnsiTheme="minorHAnsi"/>
          <w:i w:val="0"/>
          <w:sz w:val="22"/>
          <w:szCs w:val="22"/>
        </w:rPr>
      </w:pPr>
      <w:r>
        <w:rPr>
          <w:rFonts w:asciiTheme="minorHAnsi" w:hAnsiTheme="minorHAnsi"/>
          <w:i w:val="0"/>
          <w:sz w:val="22"/>
          <w:szCs w:val="22"/>
        </w:rPr>
        <w:t>L</w:t>
      </w:r>
      <w:r w:rsidRPr="0059228B">
        <w:rPr>
          <w:rFonts w:asciiTheme="minorHAnsi" w:hAnsiTheme="minorHAnsi"/>
          <w:i w:val="0"/>
          <w:sz w:val="22"/>
          <w:szCs w:val="22"/>
        </w:rPr>
        <w:t xml:space="preserve">e coût complet calcule un coût unitaire par produit à l’aide d’imputations de coûts successives. L’hypothèse est donc que toutes les </w:t>
      </w:r>
      <w:r w:rsidRPr="0059228B">
        <w:rPr>
          <w:rFonts w:asciiTheme="minorHAnsi" w:hAnsiTheme="minorHAnsi"/>
          <w:b/>
          <w:bCs/>
          <w:i w:val="0"/>
          <w:sz w:val="22"/>
          <w:szCs w:val="22"/>
        </w:rPr>
        <w:t>charges évoluent proportionnellement</w:t>
      </w:r>
      <w:r w:rsidRPr="0059228B">
        <w:rPr>
          <w:rFonts w:asciiTheme="minorHAnsi" w:hAnsiTheme="minorHAnsi"/>
          <w:i w:val="0"/>
          <w:sz w:val="22"/>
          <w:szCs w:val="22"/>
        </w:rPr>
        <w:t xml:space="preserve"> au volume d’activité. Or il existe de n</w:t>
      </w:r>
      <w:r>
        <w:rPr>
          <w:rFonts w:asciiTheme="minorHAnsi" w:hAnsiTheme="minorHAnsi"/>
          <w:i w:val="0"/>
          <w:sz w:val="22"/>
          <w:szCs w:val="22"/>
        </w:rPr>
        <w:t>om</w:t>
      </w:r>
      <w:r w:rsidRPr="0059228B">
        <w:rPr>
          <w:rFonts w:asciiTheme="minorHAnsi" w:hAnsiTheme="minorHAnsi"/>
          <w:i w:val="0"/>
          <w:sz w:val="22"/>
          <w:szCs w:val="22"/>
        </w:rPr>
        <w:t>breuses sortes de charges :</w:t>
      </w:r>
    </w:p>
    <w:p w:rsidR="007006CE" w:rsidRPr="0059228B" w:rsidRDefault="007006CE" w:rsidP="00B25097">
      <w:pPr>
        <w:pStyle w:val="BodyText"/>
        <w:numPr>
          <w:ilvl w:val="0"/>
          <w:numId w:val="24"/>
        </w:numPr>
        <w:spacing w:line="276" w:lineRule="auto"/>
        <w:rPr>
          <w:rFonts w:asciiTheme="minorHAnsi" w:hAnsiTheme="minorHAnsi"/>
          <w:i w:val="0"/>
          <w:sz w:val="22"/>
          <w:szCs w:val="22"/>
        </w:rPr>
      </w:pPr>
      <w:r>
        <w:rPr>
          <w:rFonts w:asciiTheme="minorHAnsi" w:hAnsiTheme="minorHAnsi"/>
          <w:i w:val="0"/>
          <w:sz w:val="22"/>
          <w:szCs w:val="22"/>
        </w:rPr>
        <w:t>charges variables :</w:t>
      </w:r>
      <w:r w:rsidRPr="0059228B">
        <w:rPr>
          <w:rFonts w:asciiTheme="minorHAnsi" w:hAnsiTheme="minorHAnsi"/>
          <w:i w:val="0"/>
          <w:sz w:val="22"/>
          <w:szCs w:val="22"/>
        </w:rPr>
        <w:t xml:space="preserve"> proportionnelles ou indivis</w:t>
      </w:r>
    </w:p>
    <w:p w:rsidR="007006CE" w:rsidRDefault="007006CE" w:rsidP="00B25097">
      <w:pPr>
        <w:pStyle w:val="BodyText"/>
        <w:numPr>
          <w:ilvl w:val="0"/>
          <w:numId w:val="24"/>
        </w:numPr>
        <w:spacing w:line="276" w:lineRule="auto"/>
        <w:rPr>
          <w:rFonts w:asciiTheme="minorHAnsi" w:hAnsiTheme="minorHAnsi"/>
          <w:i w:val="0"/>
          <w:sz w:val="22"/>
          <w:szCs w:val="22"/>
        </w:rPr>
      </w:pPr>
      <w:r w:rsidRPr="0059228B">
        <w:rPr>
          <w:rFonts w:asciiTheme="minorHAnsi" w:hAnsiTheme="minorHAnsi"/>
          <w:i w:val="0"/>
          <w:sz w:val="22"/>
          <w:szCs w:val="22"/>
        </w:rPr>
        <w:t>charges fixes, de structure.</w:t>
      </w:r>
    </w:p>
    <w:p w:rsidR="007006CE" w:rsidRPr="0059228B" w:rsidRDefault="007006CE" w:rsidP="007006CE">
      <w:pPr>
        <w:pStyle w:val="BodyText"/>
        <w:spacing w:line="276" w:lineRule="auto"/>
        <w:ind w:left="360"/>
        <w:rPr>
          <w:rFonts w:asciiTheme="minorHAnsi" w:hAnsiTheme="minorHAnsi"/>
          <w:i w:val="0"/>
          <w:sz w:val="22"/>
          <w:szCs w:val="22"/>
        </w:rPr>
      </w:pPr>
    </w:p>
    <w:p w:rsidR="007006CE" w:rsidRPr="0059228B" w:rsidRDefault="007006CE" w:rsidP="007006CE">
      <w:pPr>
        <w:pStyle w:val="BodyText"/>
        <w:spacing w:line="276" w:lineRule="auto"/>
        <w:rPr>
          <w:rFonts w:asciiTheme="minorHAnsi" w:hAnsiTheme="minorHAnsi"/>
          <w:i w:val="0"/>
          <w:sz w:val="22"/>
          <w:szCs w:val="22"/>
        </w:rPr>
      </w:pPr>
      <w:r w:rsidRPr="0059228B">
        <w:rPr>
          <w:rFonts w:asciiTheme="minorHAnsi" w:hAnsiTheme="minorHAnsi"/>
          <w:i w:val="0"/>
          <w:sz w:val="22"/>
          <w:szCs w:val="22"/>
        </w:rPr>
        <w:t xml:space="preserve">Le coût complet part </w:t>
      </w:r>
      <w:r>
        <w:rPr>
          <w:rFonts w:asciiTheme="minorHAnsi" w:hAnsiTheme="minorHAnsi"/>
          <w:i w:val="0"/>
          <w:sz w:val="22"/>
          <w:szCs w:val="22"/>
        </w:rPr>
        <w:t>donc du principe que le coût fixe</w:t>
      </w:r>
      <w:r w:rsidRPr="0059228B">
        <w:rPr>
          <w:rFonts w:asciiTheme="minorHAnsi" w:hAnsiTheme="minorHAnsi"/>
          <w:i w:val="0"/>
          <w:sz w:val="22"/>
          <w:szCs w:val="22"/>
        </w:rPr>
        <w:t xml:space="preserve"> peut être ramené à un </w:t>
      </w:r>
      <w:r>
        <w:rPr>
          <w:rFonts w:asciiTheme="minorHAnsi" w:hAnsiTheme="minorHAnsi"/>
          <w:i w:val="0"/>
          <w:sz w:val="22"/>
          <w:szCs w:val="22"/>
        </w:rPr>
        <w:t>coût variable</w:t>
      </w:r>
      <w:r w:rsidRPr="0059228B">
        <w:rPr>
          <w:rFonts w:asciiTheme="minorHAnsi" w:hAnsiTheme="minorHAnsi"/>
          <w:i w:val="0"/>
          <w:sz w:val="22"/>
          <w:szCs w:val="22"/>
        </w:rPr>
        <w:t xml:space="preserve"> unitaire.</w:t>
      </w:r>
      <w:r>
        <w:rPr>
          <w:rFonts w:asciiTheme="minorHAnsi" w:hAnsiTheme="minorHAnsi"/>
          <w:i w:val="0"/>
          <w:sz w:val="22"/>
          <w:szCs w:val="22"/>
        </w:rPr>
        <w:t xml:space="preserve"> Or ce n’est pas toujours le cas !</w:t>
      </w:r>
    </w:p>
    <w:p w:rsidR="007006CE" w:rsidRPr="0059228B" w:rsidRDefault="007006CE" w:rsidP="007006CE">
      <w:pPr>
        <w:pStyle w:val="BodyText"/>
        <w:spacing w:line="276" w:lineRule="auto"/>
        <w:rPr>
          <w:rFonts w:asciiTheme="minorHAnsi" w:hAnsiTheme="minorHAnsi"/>
          <w:i w:val="0"/>
          <w:sz w:val="22"/>
          <w:szCs w:val="22"/>
        </w:rPr>
      </w:pPr>
      <w:r>
        <w:rPr>
          <w:rFonts w:asciiTheme="minorHAnsi" w:hAnsiTheme="minorHAnsi"/>
          <w:i w:val="0"/>
          <w:sz w:val="22"/>
          <w:szCs w:val="22"/>
        </w:rPr>
        <w:t>Dans la plupart des cas, u</w:t>
      </w:r>
      <w:r w:rsidRPr="0059228B">
        <w:rPr>
          <w:rFonts w:asciiTheme="minorHAnsi" w:hAnsiTheme="minorHAnsi"/>
          <w:i w:val="0"/>
          <w:sz w:val="22"/>
          <w:szCs w:val="22"/>
        </w:rPr>
        <w:t xml:space="preserve">ne variation d’activité </w:t>
      </w:r>
      <w:r>
        <w:rPr>
          <w:rFonts w:asciiTheme="minorHAnsi" w:hAnsiTheme="minorHAnsi"/>
          <w:i w:val="0"/>
          <w:sz w:val="22"/>
          <w:szCs w:val="22"/>
        </w:rPr>
        <w:t xml:space="preserve">ne </w:t>
      </w:r>
      <w:r w:rsidRPr="0059228B">
        <w:rPr>
          <w:rFonts w:asciiTheme="minorHAnsi" w:hAnsiTheme="minorHAnsi"/>
          <w:i w:val="0"/>
          <w:sz w:val="22"/>
          <w:szCs w:val="22"/>
        </w:rPr>
        <w:t xml:space="preserve">se traduira </w:t>
      </w:r>
      <w:r>
        <w:rPr>
          <w:rFonts w:asciiTheme="minorHAnsi" w:hAnsiTheme="minorHAnsi"/>
          <w:i w:val="0"/>
          <w:sz w:val="22"/>
          <w:szCs w:val="22"/>
        </w:rPr>
        <w:t xml:space="preserve">pas </w:t>
      </w:r>
      <w:r w:rsidRPr="0059228B">
        <w:rPr>
          <w:rFonts w:asciiTheme="minorHAnsi" w:hAnsiTheme="minorHAnsi"/>
          <w:i w:val="0"/>
          <w:sz w:val="22"/>
          <w:szCs w:val="22"/>
        </w:rPr>
        <w:t>par une variation proportionnelle des coûts totaux</w:t>
      </w:r>
      <w:r>
        <w:rPr>
          <w:rFonts w:asciiTheme="minorHAnsi" w:hAnsiTheme="minorHAnsi"/>
          <w:i w:val="0"/>
          <w:sz w:val="22"/>
          <w:szCs w:val="22"/>
        </w:rPr>
        <w:t>.</w:t>
      </w:r>
    </w:p>
    <w:p w:rsidR="007006CE" w:rsidRDefault="007006CE" w:rsidP="007006CE">
      <w:pPr>
        <w:pStyle w:val="BodyText"/>
        <w:spacing w:line="276" w:lineRule="auto"/>
        <w:rPr>
          <w:rFonts w:asciiTheme="minorHAnsi" w:hAnsiTheme="minorHAnsi"/>
          <w:i w:val="0"/>
          <w:sz w:val="22"/>
          <w:szCs w:val="22"/>
        </w:rPr>
      </w:pPr>
      <w:r w:rsidRPr="0059228B">
        <w:rPr>
          <w:rFonts w:asciiTheme="minorHAnsi" w:hAnsiTheme="minorHAnsi"/>
          <w:i w:val="0"/>
          <w:sz w:val="22"/>
          <w:szCs w:val="22"/>
        </w:rPr>
        <w:t>→ La méthode des coûts complets n’est pas adaptée aux variations (saisonnières ou ponctuelles) d’activité.</w:t>
      </w:r>
    </w:p>
    <w:p w:rsidR="007006CE" w:rsidRDefault="007006CE" w:rsidP="007006CE">
      <w:pPr>
        <w:pStyle w:val="BodyText"/>
        <w:spacing w:line="276" w:lineRule="auto"/>
        <w:rPr>
          <w:rFonts w:asciiTheme="minorHAnsi" w:hAnsiTheme="minorHAnsi"/>
          <w:i w:val="0"/>
          <w:sz w:val="22"/>
          <w:szCs w:val="22"/>
        </w:rPr>
      </w:pPr>
    </w:p>
    <w:p w:rsidR="007006CE" w:rsidRPr="00587B7A" w:rsidRDefault="007006CE" w:rsidP="00B25097">
      <w:pPr>
        <w:pStyle w:val="BodyText"/>
        <w:numPr>
          <w:ilvl w:val="0"/>
          <w:numId w:val="25"/>
        </w:numPr>
        <w:spacing w:line="276" w:lineRule="auto"/>
        <w:rPr>
          <w:rFonts w:asciiTheme="minorHAnsi" w:hAnsiTheme="minorHAnsi"/>
          <w:b/>
          <w:i w:val="0"/>
          <w:sz w:val="22"/>
          <w:szCs w:val="22"/>
        </w:rPr>
      </w:pPr>
      <w:r w:rsidRPr="00587B7A">
        <w:rPr>
          <w:rFonts w:asciiTheme="minorHAnsi" w:hAnsiTheme="minorHAnsi"/>
          <w:b/>
          <w:i w:val="0"/>
          <w:sz w:val="22"/>
          <w:szCs w:val="22"/>
        </w:rPr>
        <w:t xml:space="preserve">Problème de l’évaluation des centres de responsabilité. </w:t>
      </w:r>
    </w:p>
    <w:p w:rsidR="007006CE" w:rsidRDefault="007006CE" w:rsidP="007006CE">
      <w:pPr>
        <w:pStyle w:val="BodyText"/>
        <w:spacing w:line="276" w:lineRule="auto"/>
        <w:ind w:left="360"/>
        <w:rPr>
          <w:rFonts w:asciiTheme="minorHAnsi" w:hAnsiTheme="minorHAnsi"/>
          <w:i w:val="0"/>
          <w:sz w:val="22"/>
          <w:szCs w:val="22"/>
        </w:rPr>
      </w:pPr>
    </w:p>
    <w:p w:rsidR="007006CE" w:rsidRDefault="007006CE" w:rsidP="007006CE">
      <w:pPr>
        <w:pStyle w:val="BodyText"/>
        <w:spacing w:line="276" w:lineRule="auto"/>
        <w:rPr>
          <w:rFonts w:asciiTheme="minorHAnsi" w:hAnsiTheme="minorHAnsi"/>
          <w:i w:val="0"/>
          <w:sz w:val="22"/>
          <w:szCs w:val="22"/>
        </w:rPr>
      </w:pPr>
      <w:r w:rsidRPr="00587B7A">
        <w:rPr>
          <w:rFonts w:asciiTheme="minorHAnsi" w:hAnsiTheme="minorHAnsi"/>
          <w:i w:val="0"/>
          <w:sz w:val="22"/>
          <w:szCs w:val="22"/>
        </w:rPr>
        <w:t xml:space="preserve">L’un des objectifs du contrôle de gestion </w:t>
      </w:r>
      <w:r w:rsidRPr="0059228B">
        <w:rPr>
          <w:rFonts w:asciiTheme="minorHAnsi" w:hAnsiTheme="minorHAnsi"/>
          <w:i w:val="0"/>
          <w:sz w:val="22"/>
          <w:szCs w:val="22"/>
        </w:rPr>
        <w:t>est le contrôle de la performance, il doit vérifier que les entités opérationnelles ont décliné les objectifs stratégiques de manière efficiente. Mais on ne peut pas évaluer les performances des centres de responsabilité en prenant en compte des charges sur lesquell</w:t>
      </w:r>
      <w:r>
        <w:rPr>
          <w:rFonts w:asciiTheme="minorHAnsi" w:hAnsiTheme="minorHAnsi"/>
          <w:i w:val="0"/>
          <w:sz w:val="22"/>
          <w:szCs w:val="22"/>
        </w:rPr>
        <w:t>es ils n’ont pas de contrôle (ex. charges administratives</w:t>
      </w:r>
      <w:r w:rsidRPr="0059228B">
        <w:rPr>
          <w:rFonts w:asciiTheme="minorHAnsi" w:hAnsiTheme="minorHAnsi"/>
          <w:i w:val="0"/>
          <w:sz w:val="22"/>
          <w:szCs w:val="22"/>
        </w:rPr>
        <w:t>) !</w:t>
      </w:r>
    </w:p>
    <w:p w:rsidR="007006CE" w:rsidRDefault="007006CE" w:rsidP="007006CE">
      <w:pPr>
        <w:pStyle w:val="BodyText"/>
        <w:spacing w:line="276" w:lineRule="auto"/>
        <w:rPr>
          <w:rFonts w:asciiTheme="minorHAnsi" w:hAnsiTheme="minorHAnsi"/>
          <w:i w:val="0"/>
          <w:sz w:val="22"/>
          <w:szCs w:val="22"/>
        </w:rPr>
      </w:pPr>
    </w:p>
    <w:p w:rsidR="007006CE" w:rsidRPr="007006CE" w:rsidRDefault="007006CE" w:rsidP="00B25097">
      <w:pPr>
        <w:pStyle w:val="BodyText"/>
        <w:numPr>
          <w:ilvl w:val="0"/>
          <w:numId w:val="25"/>
        </w:numPr>
        <w:spacing w:line="276" w:lineRule="auto"/>
        <w:rPr>
          <w:rFonts w:asciiTheme="minorHAnsi" w:hAnsiTheme="minorHAnsi"/>
          <w:b/>
          <w:i w:val="0"/>
          <w:sz w:val="22"/>
          <w:szCs w:val="22"/>
        </w:rPr>
      </w:pPr>
      <w:r w:rsidRPr="007006CE">
        <w:rPr>
          <w:rFonts w:asciiTheme="minorHAnsi" w:hAnsiTheme="minorHAnsi"/>
          <w:b/>
          <w:i w:val="0"/>
          <w:sz w:val="22"/>
          <w:szCs w:val="22"/>
        </w:rPr>
        <w:t>Lourdeur de la méthode :</w:t>
      </w:r>
    </w:p>
    <w:p w:rsidR="007006CE" w:rsidRDefault="007006CE" w:rsidP="007006CE">
      <w:pPr>
        <w:pStyle w:val="BodyText"/>
        <w:spacing w:line="276" w:lineRule="auto"/>
        <w:rPr>
          <w:rFonts w:asciiTheme="minorHAnsi" w:hAnsiTheme="minorHAnsi"/>
          <w:i w:val="0"/>
          <w:sz w:val="22"/>
          <w:szCs w:val="22"/>
        </w:rPr>
      </w:pPr>
    </w:p>
    <w:p w:rsidR="007006CE" w:rsidRPr="0059228B" w:rsidRDefault="007006CE" w:rsidP="00732356">
      <w:pPr>
        <w:pStyle w:val="BodyText"/>
        <w:spacing w:line="276" w:lineRule="auto"/>
        <w:outlineLvl w:val="0"/>
        <w:rPr>
          <w:rFonts w:asciiTheme="minorHAnsi" w:hAnsiTheme="minorHAnsi"/>
          <w:i w:val="0"/>
          <w:sz w:val="22"/>
          <w:szCs w:val="22"/>
        </w:rPr>
      </w:pPr>
      <w:r>
        <w:rPr>
          <w:rFonts w:asciiTheme="minorHAnsi" w:hAnsiTheme="minorHAnsi"/>
          <w:i w:val="0"/>
          <w:sz w:val="22"/>
          <w:szCs w:val="22"/>
        </w:rPr>
        <w:t xml:space="preserve">Enfin, la méthode des centres d’analyse est longue et fastidieuse à mettre en place. </w:t>
      </w:r>
    </w:p>
    <w:p w:rsidR="007006CE" w:rsidRPr="0059228B" w:rsidRDefault="007006CE" w:rsidP="007006CE">
      <w:pPr>
        <w:pStyle w:val="BodyText"/>
        <w:spacing w:line="276" w:lineRule="auto"/>
        <w:rPr>
          <w:rFonts w:asciiTheme="minorHAnsi" w:hAnsiTheme="minorHAnsi"/>
          <w:i w:val="0"/>
          <w:sz w:val="22"/>
          <w:szCs w:val="22"/>
        </w:rPr>
      </w:pPr>
    </w:p>
    <w:p w:rsidR="007006CE" w:rsidRPr="00326FCB" w:rsidRDefault="007006CE" w:rsidP="007006CE">
      <w:pPr>
        <w:pStyle w:val="BodyText"/>
        <w:spacing w:line="276" w:lineRule="auto"/>
        <w:rPr>
          <w:rFonts w:asciiTheme="minorHAnsi" w:hAnsiTheme="minorHAnsi"/>
          <w:b/>
          <w:i w:val="0"/>
          <w:sz w:val="22"/>
          <w:szCs w:val="22"/>
        </w:rPr>
      </w:pPr>
      <w:r w:rsidRPr="0059228B">
        <w:rPr>
          <w:rFonts w:asciiTheme="minorHAnsi" w:hAnsiTheme="minorHAnsi"/>
          <w:i w:val="0"/>
          <w:sz w:val="22"/>
          <w:szCs w:val="22"/>
        </w:rPr>
        <w:t xml:space="preserve">Le coût complet est calculé avant que la décision soit prise. Il permet une </w:t>
      </w:r>
      <w:r w:rsidRPr="007006CE">
        <w:rPr>
          <w:rFonts w:asciiTheme="minorHAnsi" w:hAnsiTheme="minorHAnsi"/>
          <w:b/>
          <w:i w:val="0"/>
          <w:sz w:val="22"/>
          <w:szCs w:val="22"/>
        </w:rPr>
        <w:t>compréhension de la structure de causalité des coûts</w:t>
      </w:r>
      <w:r w:rsidRPr="0059228B">
        <w:rPr>
          <w:rFonts w:asciiTheme="minorHAnsi" w:hAnsiTheme="minorHAnsi"/>
          <w:i w:val="0"/>
          <w:sz w:val="22"/>
          <w:szCs w:val="22"/>
        </w:rPr>
        <w:t xml:space="preserve"> en faisant apparaître les leviers d’action qui conduisent à </w:t>
      </w:r>
      <w:r>
        <w:rPr>
          <w:rFonts w:asciiTheme="minorHAnsi" w:hAnsiTheme="minorHAnsi"/>
          <w:i w:val="0"/>
          <w:sz w:val="22"/>
          <w:szCs w:val="22"/>
        </w:rPr>
        <w:t xml:space="preserve">une maîtrise des coûts sur le </w:t>
      </w:r>
      <w:r w:rsidRPr="007006CE">
        <w:rPr>
          <w:rFonts w:asciiTheme="minorHAnsi" w:hAnsiTheme="minorHAnsi"/>
          <w:b/>
          <w:i w:val="0"/>
          <w:sz w:val="22"/>
          <w:szCs w:val="22"/>
        </w:rPr>
        <w:t>long terme</w:t>
      </w:r>
      <w:r w:rsidRPr="0059228B">
        <w:rPr>
          <w:rFonts w:asciiTheme="minorHAnsi" w:hAnsiTheme="minorHAnsi"/>
          <w:i w:val="0"/>
          <w:sz w:val="22"/>
          <w:szCs w:val="22"/>
        </w:rPr>
        <w:t>.</w:t>
      </w:r>
      <w:r w:rsidR="00326FCB">
        <w:rPr>
          <w:rFonts w:asciiTheme="minorHAnsi" w:hAnsiTheme="minorHAnsi"/>
          <w:i w:val="0"/>
          <w:sz w:val="22"/>
          <w:szCs w:val="22"/>
        </w:rPr>
        <w:t xml:space="preserve"> C’est un outil de </w:t>
      </w:r>
      <w:r w:rsidR="00326FCB" w:rsidRPr="00326FCB">
        <w:rPr>
          <w:rFonts w:asciiTheme="minorHAnsi" w:hAnsiTheme="minorHAnsi"/>
          <w:b/>
          <w:i w:val="0"/>
          <w:sz w:val="22"/>
          <w:szCs w:val="22"/>
        </w:rPr>
        <w:t>décision stratégique.</w:t>
      </w:r>
    </w:p>
    <w:p w:rsidR="007006CE" w:rsidRPr="00326FCB" w:rsidRDefault="007006CE" w:rsidP="00EF6AB4">
      <w:pPr>
        <w:pStyle w:val="BodyText"/>
        <w:spacing w:line="276" w:lineRule="auto"/>
        <w:rPr>
          <w:rFonts w:asciiTheme="minorHAnsi" w:hAnsiTheme="minorHAnsi"/>
          <w:b/>
          <w:bCs/>
          <w:i w:val="0"/>
          <w:sz w:val="22"/>
          <w:szCs w:val="22"/>
        </w:rPr>
      </w:pPr>
    </w:p>
    <w:p w:rsidR="0059228B" w:rsidRDefault="0059228B">
      <w:pPr>
        <w:rPr>
          <w:rFonts w:eastAsia="Times" w:cs="Times New Roman"/>
          <w:b/>
          <w:bCs/>
          <w:lang w:eastAsia="fr-FR"/>
        </w:rPr>
      </w:pPr>
      <w:r>
        <w:rPr>
          <w:b/>
          <w:bCs/>
          <w:i/>
        </w:rPr>
        <w:br w:type="page"/>
      </w:r>
    </w:p>
    <w:p w:rsidR="0059228B" w:rsidRPr="0059228B" w:rsidRDefault="0059228B" w:rsidP="00732356">
      <w:pPr>
        <w:pStyle w:val="BodyText"/>
        <w:pBdr>
          <w:top w:val="single" w:sz="4" w:space="1" w:color="auto"/>
          <w:left w:val="single" w:sz="4" w:space="4" w:color="auto"/>
          <w:bottom w:val="single" w:sz="4" w:space="1" w:color="auto"/>
          <w:right w:val="single" w:sz="4" w:space="4" w:color="auto"/>
        </w:pBdr>
        <w:spacing w:line="276" w:lineRule="auto"/>
        <w:jc w:val="center"/>
        <w:outlineLvl w:val="0"/>
        <w:rPr>
          <w:rFonts w:asciiTheme="minorHAnsi" w:hAnsiTheme="minorHAnsi"/>
          <w:b/>
          <w:bCs/>
          <w:i w:val="0"/>
          <w:sz w:val="32"/>
          <w:szCs w:val="32"/>
        </w:rPr>
      </w:pPr>
      <w:r w:rsidRPr="0059228B">
        <w:rPr>
          <w:rFonts w:asciiTheme="minorHAnsi" w:hAnsiTheme="minorHAnsi"/>
          <w:b/>
          <w:bCs/>
          <w:i w:val="0"/>
          <w:sz w:val="32"/>
          <w:szCs w:val="32"/>
        </w:rPr>
        <w:t>Chapitre II</w:t>
      </w:r>
      <w:r>
        <w:rPr>
          <w:rFonts w:asciiTheme="minorHAnsi" w:hAnsiTheme="minorHAnsi"/>
          <w:b/>
          <w:bCs/>
          <w:i w:val="0"/>
          <w:sz w:val="32"/>
          <w:szCs w:val="32"/>
        </w:rPr>
        <w:t>I</w:t>
      </w:r>
      <w:r w:rsidRPr="0059228B">
        <w:rPr>
          <w:rFonts w:asciiTheme="minorHAnsi" w:hAnsiTheme="minorHAnsi"/>
          <w:b/>
          <w:bCs/>
          <w:i w:val="0"/>
          <w:sz w:val="32"/>
          <w:szCs w:val="32"/>
        </w:rPr>
        <w:t xml:space="preserve"> : </w:t>
      </w:r>
      <w:r w:rsidR="00E36419">
        <w:rPr>
          <w:rFonts w:asciiTheme="minorHAnsi" w:hAnsiTheme="minorHAnsi"/>
          <w:b/>
          <w:bCs/>
          <w:i w:val="0"/>
          <w:sz w:val="32"/>
          <w:szCs w:val="32"/>
        </w:rPr>
        <w:t>I</w:t>
      </w:r>
      <w:r>
        <w:rPr>
          <w:rFonts w:asciiTheme="minorHAnsi" w:hAnsiTheme="minorHAnsi"/>
          <w:b/>
          <w:bCs/>
          <w:i w:val="0"/>
          <w:sz w:val="32"/>
          <w:szCs w:val="32"/>
        </w:rPr>
        <w:t>ntroduction à l’analyse en</w:t>
      </w:r>
      <w:r w:rsidRPr="0059228B">
        <w:rPr>
          <w:rFonts w:asciiTheme="minorHAnsi" w:hAnsiTheme="minorHAnsi"/>
          <w:b/>
          <w:bCs/>
          <w:i w:val="0"/>
          <w:sz w:val="32"/>
          <w:szCs w:val="32"/>
        </w:rPr>
        <w:t xml:space="preserve"> variab</w:t>
      </w:r>
      <w:r>
        <w:rPr>
          <w:rFonts w:asciiTheme="minorHAnsi" w:hAnsiTheme="minorHAnsi"/>
          <w:b/>
          <w:bCs/>
          <w:i w:val="0"/>
          <w:sz w:val="32"/>
          <w:szCs w:val="32"/>
        </w:rPr>
        <w:t>ilité</w:t>
      </w:r>
    </w:p>
    <w:p w:rsidR="0059228B" w:rsidRDefault="0059228B" w:rsidP="0059228B">
      <w:pPr>
        <w:pStyle w:val="BodyText"/>
        <w:spacing w:line="276" w:lineRule="auto"/>
        <w:rPr>
          <w:rFonts w:asciiTheme="minorHAnsi" w:hAnsiTheme="minorHAnsi"/>
          <w:i w:val="0"/>
          <w:sz w:val="22"/>
          <w:szCs w:val="22"/>
        </w:rPr>
      </w:pPr>
    </w:p>
    <w:p w:rsidR="008412BA" w:rsidRPr="008412BA" w:rsidRDefault="008412BA" w:rsidP="0059228B">
      <w:pPr>
        <w:pStyle w:val="BodyText"/>
        <w:spacing w:line="276" w:lineRule="auto"/>
        <w:rPr>
          <w:rFonts w:asciiTheme="minorHAnsi" w:hAnsiTheme="minorHAnsi"/>
          <w:i w:val="0"/>
          <w:color w:val="FF0000"/>
          <w:sz w:val="22"/>
          <w:szCs w:val="22"/>
          <w:u w:val="single"/>
        </w:rPr>
      </w:pPr>
      <w:r w:rsidRPr="008412BA">
        <w:rPr>
          <w:rFonts w:asciiTheme="minorHAnsi" w:hAnsiTheme="minorHAnsi"/>
          <w:i w:val="0"/>
          <w:color w:val="FF0000"/>
          <w:sz w:val="22"/>
          <w:szCs w:val="22"/>
          <w:u w:val="single"/>
        </w:rPr>
        <w:t>!!! Rappeler aux étudiants de rapporter le travail effectué sur le Cas Deluna pour cette dernière séance.</w:t>
      </w:r>
    </w:p>
    <w:p w:rsidR="008412BA" w:rsidRPr="0059228B" w:rsidRDefault="008412BA" w:rsidP="0059228B">
      <w:pPr>
        <w:pStyle w:val="BodyText"/>
        <w:spacing w:line="276" w:lineRule="auto"/>
        <w:rPr>
          <w:rFonts w:asciiTheme="minorHAnsi" w:hAnsiTheme="minorHAnsi"/>
          <w:i w:val="0"/>
          <w:sz w:val="22"/>
          <w:szCs w:val="22"/>
        </w:rPr>
      </w:pPr>
    </w:p>
    <w:p w:rsidR="0059228B" w:rsidRDefault="00E64F29" w:rsidP="0059228B">
      <w:pPr>
        <w:pStyle w:val="BodyText"/>
        <w:spacing w:line="276" w:lineRule="auto"/>
        <w:rPr>
          <w:rFonts w:asciiTheme="minorHAnsi" w:hAnsiTheme="minorHAnsi"/>
          <w:i w:val="0"/>
          <w:sz w:val="22"/>
          <w:szCs w:val="22"/>
        </w:rPr>
      </w:pPr>
      <w:r>
        <w:rPr>
          <w:rFonts w:asciiTheme="minorHAnsi" w:hAnsiTheme="minorHAnsi"/>
          <w:i w:val="0"/>
          <w:sz w:val="22"/>
          <w:szCs w:val="22"/>
        </w:rPr>
        <w:t>Le coût pertinent par rapport à une décision à prendre est le coût qui incorpore toutes les charges affectées par la décision et uniquement ces charges.</w:t>
      </w:r>
    </w:p>
    <w:p w:rsidR="0059228B" w:rsidRDefault="0059228B" w:rsidP="0059228B">
      <w:pPr>
        <w:pStyle w:val="BodyText"/>
        <w:spacing w:line="276" w:lineRule="auto"/>
        <w:rPr>
          <w:rFonts w:asciiTheme="minorHAnsi" w:hAnsiTheme="minorHAnsi"/>
          <w:i w:val="0"/>
          <w:sz w:val="22"/>
          <w:szCs w:val="22"/>
        </w:rPr>
      </w:pPr>
      <w:r>
        <w:rPr>
          <w:rFonts w:asciiTheme="minorHAnsi" w:hAnsiTheme="minorHAnsi"/>
          <w:i w:val="0"/>
          <w:sz w:val="22"/>
          <w:szCs w:val="22"/>
        </w:rPr>
        <w:t>Dans certaines circons</w:t>
      </w:r>
      <w:r w:rsidR="00587B7A">
        <w:rPr>
          <w:rFonts w:asciiTheme="minorHAnsi" w:hAnsiTheme="minorHAnsi"/>
          <w:i w:val="0"/>
          <w:sz w:val="22"/>
          <w:szCs w:val="22"/>
        </w:rPr>
        <w:t>tances et selon l’information</w:t>
      </w:r>
      <w:r>
        <w:rPr>
          <w:rFonts w:asciiTheme="minorHAnsi" w:hAnsiTheme="minorHAnsi"/>
          <w:i w:val="0"/>
          <w:sz w:val="22"/>
          <w:szCs w:val="22"/>
        </w:rPr>
        <w:t xml:space="preserve"> que recherche le contrôleur de gestion, il peut être judicieux d’adopter </w:t>
      </w:r>
      <w:r w:rsidR="00E64F29">
        <w:rPr>
          <w:rFonts w:asciiTheme="minorHAnsi" w:hAnsiTheme="minorHAnsi"/>
          <w:i w:val="0"/>
          <w:sz w:val="22"/>
          <w:szCs w:val="22"/>
        </w:rPr>
        <w:t>des méthodes de coûts partiels.</w:t>
      </w:r>
    </w:p>
    <w:p w:rsidR="00E64F29" w:rsidRDefault="00E64F29" w:rsidP="0059228B">
      <w:pPr>
        <w:pStyle w:val="BodyText"/>
        <w:spacing w:line="276" w:lineRule="auto"/>
        <w:rPr>
          <w:rFonts w:asciiTheme="minorHAnsi" w:hAnsiTheme="minorHAnsi"/>
          <w:i w:val="0"/>
          <w:sz w:val="22"/>
          <w:szCs w:val="22"/>
        </w:rPr>
      </w:pPr>
    </w:p>
    <w:p w:rsidR="00E64F29" w:rsidRDefault="00E64F29" w:rsidP="0059228B">
      <w:pPr>
        <w:pStyle w:val="BodyText"/>
        <w:spacing w:line="276" w:lineRule="auto"/>
        <w:rPr>
          <w:rFonts w:asciiTheme="minorHAnsi" w:hAnsiTheme="minorHAnsi"/>
          <w:i w:val="0"/>
          <w:sz w:val="22"/>
          <w:szCs w:val="22"/>
        </w:rPr>
      </w:pPr>
      <w:r>
        <w:rPr>
          <w:rFonts w:asciiTheme="minorHAnsi" w:hAnsiTheme="minorHAnsi"/>
          <w:i w:val="0"/>
          <w:sz w:val="22"/>
          <w:szCs w:val="22"/>
        </w:rPr>
        <w:t>La méthode des coûts variables en est une. Elle est pertinente pour :</w:t>
      </w:r>
    </w:p>
    <w:p w:rsidR="00E64F29" w:rsidRDefault="00E64F29" w:rsidP="00B25097">
      <w:pPr>
        <w:pStyle w:val="BodyText"/>
        <w:numPr>
          <w:ilvl w:val="0"/>
          <w:numId w:val="2"/>
        </w:numPr>
        <w:spacing w:line="276" w:lineRule="auto"/>
        <w:rPr>
          <w:rFonts w:asciiTheme="minorHAnsi" w:hAnsiTheme="minorHAnsi"/>
          <w:i w:val="0"/>
          <w:sz w:val="22"/>
          <w:szCs w:val="22"/>
        </w:rPr>
      </w:pPr>
      <w:r>
        <w:rPr>
          <w:rFonts w:asciiTheme="minorHAnsi" w:hAnsiTheme="minorHAnsi"/>
          <w:i w:val="0"/>
          <w:sz w:val="22"/>
          <w:szCs w:val="22"/>
        </w:rPr>
        <w:t xml:space="preserve">Gérer à court terme un portefeuille de produits (rentabilité de chaque produit, doit on </w:t>
      </w:r>
      <w:r w:rsidR="008412BA">
        <w:rPr>
          <w:rFonts w:asciiTheme="minorHAnsi" w:hAnsiTheme="minorHAnsi"/>
          <w:i w:val="0"/>
          <w:sz w:val="22"/>
          <w:szCs w:val="22"/>
        </w:rPr>
        <w:t>abandonner certains produits ?) Cf. Cas Deluna année 2 / hypothèse 2 (2 produits AC et DC, lancement de t-shirts DC ?)</w:t>
      </w:r>
    </w:p>
    <w:p w:rsidR="00E64F29" w:rsidRDefault="00E64F29" w:rsidP="00B25097">
      <w:pPr>
        <w:pStyle w:val="BodyText"/>
        <w:numPr>
          <w:ilvl w:val="0"/>
          <w:numId w:val="2"/>
        </w:numPr>
        <w:spacing w:line="276" w:lineRule="auto"/>
        <w:rPr>
          <w:rFonts w:asciiTheme="minorHAnsi" w:hAnsiTheme="minorHAnsi"/>
          <w:i w:val="0"/>
          <w:sz w:val="22"/>
          <w:szCs w:val="22"/>
        </w:rPr>
      </w:pPr>
      <w:r>
        <w:rPr>
          <w:rFonts w:asciiTheme="minorHAnsi" w:hAnsiTheme="minorHAnsi"/>
          <w:i w:val="0"/>
          <w:sz w:val="22"/>
          <w:szCs w:val="22"/>
        </w:rPr>
        <w:t>Décider de recourir ou non à la sous-traitance,</w:t>
      </w:r>
    </w:p>
    <w:p w:rsidR="00E64F29" w:rsidRDefault="00E64F29" w:rsidP="00B25097">
      <w:pPr>
        <w:pStyle w:val="BodyText"/>
        <w:numPr>
          <w:ilvl w:val="0"/>
          <w:numId w:val="2"/>
        </w:numPr>
        <w:spacing w:line="276" w:lineRule="auto"/>
        <w:rPr>
          <w:rFonts w:asciiTheme="minorHAnsi" w:hAnsiTheme="minorHAnsi"/>
          <w:i w:val="0"/>
          <w:sz w:val="22"/>
          <w:szCs w:val="22"/>
        </w:rPr>
      </w:pPr>
      <w:r>
        <w:rPr>
          <w:rFonts w:asciiTheme="minorHAnsi" w:hAnsiTheme="minorHAnsi"/>
          <w:i w:val="0"/>
          <w:sz w:val="22"/>
          <w:szCs w:val="22"/>
        </w:rPr>
        <w:t>Accepter ou refuser une commande exceptionnelle à un prix inférieur au prix catalogue.</w:t>
      </w:r>
    </w:p>
    <w:p w:rsidR="0059228B" w:rsidRDefault="0059228B" w:rsidP="0059228B">
      <w:pPr>
        <w:pStyle w:val="BodyText"/>
        <w:spacing w:line="276" w:lineRule="auto"/>
        <w:rPr>
          <w:rFonts w:asciiTheme="minorHAnsi" w:hAnsiTheme="minorHAnsi"/>
          <w:i w:val="0"/>
          <w:sz w:val="22"/>
          <w:szCs w:val="22"/>
        </w:rPr>
      </w:pPr>
    </w:p>
    <w:p w:rsidR="0059228B" w:rsidRPr="0059228B" w:rsidRDefault="0059228B" w:rsidP="0059228B">
      <w:pPr>
        <w:pStyle w:val="BodyText"/>
        <w:spacing w:line="276" w:lineRule="auto"/>
        <w:rPr>
          <w:rFonts w:asciiTheme="minorHAnsi" w:hAnsiTheme="minorHAnsi"/>
          <w:i w:val="0"/>
          <w:sz w:val="22"/>
          <w:szCs w:val="22"/>
        </w:rPr>
      </w:pPr>
    </w:p>
    <w:p w:rsidR="00E64F29" w:rsidRPr="008412BA" w:rsidRDefault="00E64F29" w:rsidP="00507A1F">
      <w:pPr>
        <w:pStyle w:val="ListParagraph"/>
        <w:numPr>
          <w:ilvl w:val="2"/>
          <w:numId w:val="30"/>
        </w:numPr>
        <w:tabs>
          <w:tab w:val="left" w:pos="6075"/>
        </w:tabs>
        <w:spacing w:line="276" w:lineRule="auto"/>
        <w:ind w:left="1134" w:hanging="708"/>
        <w:jc w:val="both"/>
        <w:rPr>
          <w:b/>
          <w:sz w:val="28"/>
          <w:szCs w:val="28"/>
        </w:rPr>
      </w:pPr>
      <w:r w:rsidRPr="008412BA">
        <w:rPr>
          <w:b/>
          <w:sz w:val="28"/>
          <w:szCs w:val="28"/>
        </w:rPr>
        <w:t>Principe :</w:t>
      </w:r>
    </w:p>
    <w:p w:rsidR="007C1E8B" w:rsidRDefault="007C1E8B" w:rsidP="007C1E8B">
      <w:pPr>
        <w:pStyle w:val="BodyText"/>
        <w:spacing w:line="276" w:lineRule="auto"/>
        <w:ind w:left="360"/>
        <w:rPr>
          <w:rFonts w:asciiTheme="minorHAnsi" w:hAnsiTheme="minorHAnsi"/>
          <w:b/>
          <w:i w:val="0"/>
          <w:sz w:val="22"/>
          <w:szCs w:val="22"/>
        </w:rPr>
      </w:pPr>
    </w:p>
    <w:p w:rsidR="007C1E8B" w:rsidRPr="0059228B" w:rsidRDefault="007C1E8B" w:rsidP="007C1E8B">
      <w:pPr>
        <w:pStyle w:val="BodyText"/>
        <w:spacing w:line="276" w:lineRule="auto"/>
        <w:rPr>
          <w:rFonts w:asciiTheme="minorHAnsi" w:hAnsiTheme="minorHAnsi"/>
          <w:i w:val="0"/>
          <w:sz w:val="22"/>
          <w:szCs w:val="22"/>
        </w:rPr>
      </w:pPr>
      <w:r>
        <w:rPr>
          <w:rFonts w:asciiTheme="minorHAnsi" w:hAnsiTheme="minorHAnsi"/>
          <w:i w:val="0"/>
          <w:sz w:val="22"/>
          <w:szCs w:val="22"/>
        </w:rPr>
        <w:t xml:space="preserve">On se place ici dans une </w:t>
      </w:r>
      <w:r w:rsidRPr="00812BF1">
        <w:rPr>
          <w:rFonts w:asciiTheme="minorHAnsi" w:hAnsiTheme="minorHAnsi"/>
          <w:b/>
          <w:i w:val="0"/>
          <w:sz w:val="22"/>
          <w:szCs w:val="22"/>
        </w:rPr>
        <w:t>optique de court terme</w:t>
      </w:r>
      <w:r>
        <w:rPr>
          <w:rFonts w:asciiTheme="minorHAnsi" w:hAnsiTheme="minorHAnsi"/>
          <w:i w:val="0"/>
          <w:sz w:val="22"/>
          <w:szCs w:val="22"/>
        </w:rPr>
        <w:t>, lorsqu’il n’est pas possible d’agir sur les charges fixes.</w:t>
      </w:r>
    </w:p>
    <w:p w:rsidR="007C1E8B" w:rsidRDefault="007C1E8B" w:rsidP="007C1E8B">
      <w:pPr>
        <w:pStyle w:val="BodyText"/>
        <w:spacing w:line="276" w:lineRule="auto"/>
        <w:rPr>
          <w:rFonts w:asciiTheme="minorHAnsi" w:hAnsiTheme="minorHAnsi"/>
          <w:i w:val="0"/>
          <w:sz w:val="22"/>
          <w:szCs w:val="22"/>
        </w:rPr>
      </w:pPr>
      <w:r>
        <w:rPr>
          <w:rFonts w:asciiTheme="minorHAnsi" w:hAnsiTheme="minorHAnsi"/>
          <w:i w:val="0"/>
          <w:sz w:val="22"/>
          <w:szCs w:val="22"/>
        </w:rPr>
        <w:t xml:space="preserve">En effet, à </w:t>
      </w:r>
      <w:r w:rsidRPr="00822114">
        <w:rPr>
          <w:rFonts w:asciiTheme="minorHAnsi" w:hAnsiTheme="minorHAnsi"/>
          <w:b/>
          <w:i w:val="0"/>
          <w:sz w:val="22"/>
          <w:szCs w:val="22"/>
        </w:rPr>
        <w:t>LT toutes les charges peuvent être considérées comme variables</w:t>
      </w:r>
      <w:r>
        <w:rPr>
          <w:rFonts w:asciiTheme="minorHAnsi" w:hAnsiTheme="minorHAnsi"/>
          <w:i w:val="0"/>
          <w:sz w:val="22"/>
          <w:szCs w:val="22"/>
        </w:rPr>
        <w:t xml:space="preserve"> alors qu’à CT, des engagements ont été pris qui empêchent le système de coûts d’être totalement flexible (charges de structure).</w:t>
      </w:r>
    </w:p>
    <w:p w:rsidR="007C1E8B" w:rsidRDefault="007C1E8B" w:rsidP="007C1E8B">
      <w:pPr>
        <w:pStyle w:val="BodyText"/>
        <w:spacing w:line="276" w:lineRule="auto"/>
        <w:rPr>
          <w:rFonts w:asciiTheme="minorHAnsi" w:hAnsiTheme="minorHAnsi"/>
          <w:sz w:val="22"/>
          <w:szCs w:val="22"/>
        </w:rPr>
      </w:pPr>
      <w:r w:rsidRPr="007C1E8B">
        <w:rPr>
          <w:rFonts w:asciiTheme="minorHAnsi" w:hAnsiTheme="minorHAnsi"/>
          <w:sz w:val="22"/>
          <w:szCs w:val="22"/>
        </w:rPr>
        <w:t>Ex. on peut décider de vendre une machine et ainsi de ne plus avoir à faire face aux coûts réguliers de maintenance.</w:t>
      </w:r>
      <w:r>
        <w:rPr>
          <w:rFonts w:asciiTheme="minorHAnsi" w:hAnsiTheme="minorHAnsi"/>
          <w:sz w:val="22"/>
          <w:szCs w:val="22"/>
        </w:rPr>
        <w:t xml:space="preserve"> Cette décision ne s’effectue pas du jour au lendemain</w:t>
      </w:r>
      <w:r w:rsidR="00812BF1">
        <w:rPr>
          <w:rFonts w:asciiTheme="minorHAnsi" w:hAnsiTheme="minorHAnsi"/>
          <w:sz w:val="22"/>
          <w:szCs w:val="22"/>
        </w:rPr>
        <w:t>, elle</w:t>
      </w:r>
      <w:r>
        <w:rPr>
          <w:rFonts w:asciiTheme="minorHAnsi" w:hAnsiTheme="minorHAnsi"/>
          <w:sz w:val="22"/>
          <w:szCs w:val="22"/>
        </w:rPr>
        <w:t xml:space="preserve"> demande une réflexion stratégique : quelle capacité de production est optimale ? </w:t>
      </w:r>
      <w:r w:rsidR="00822114">
        <w:rPr>
          <w:rFonts w:asciiTheme="minorHAnsi" w:hAnsiTheme="minorHAnsi"/>
          <w:sz w:val="22"/>
          <w:szCs w:val="22"/>
        </w:rPr>
        <w:t>Elle demande aussi de trouver un acquéreur !</w:t>
      </w:r>
    </w:p>
    <w:p w:rsidR="00822114" w:rsidRPr="007C1E8B" w:rsidRDefault="00822114" w:rsidP="007C1E8B">
      <w:pPr>
        <w:pStyle w:val="BodyText"/>
        <w:spacing w:line="276" w:lineRule="auto"/>
        <w:rPr>
          <w:rFonts w:asciiTheme="minorHAnsi" w:hAnsiTheme="minorHAnsi"/>
          <w:sz w:val="22"/>
          <w:szCs w:val="22"/>
        </w:rPr>
      </w:pPr>
      <w:r>
        <w:rPr>
          <w:rFonts w:asciiTheme="minorHAnsi" w:hAnsiTheme="minorHAnsi"/>
          <w:sz w:val="22"/>
          <w:szCs w:val="22"/>
        </w:rPr>
        <w:t>De même pour tout ce qui lie l’entreprise par contrats : des préavis sont à respecter.</w:t>
      </w:r>
    </w:p>
    <w:p w:rsidR="00E64F29" w:rsidRPr="00E64F29" w:rsidRDefault="00E64F29" w:rsidP="007C1E8B">
      <w:pPr>
        <w:pStyle w:val="BodyText"/>
        <w:spacing w:line="276" w:lineRule="auto"/>
        <w:rPr>
          <w:rFonts w:asciiTheme="minorHAnsi" w:hAnsiTheme="minorHAnsi"/>
          <w:b/>
          <w:i w:val="0"/>
          <w:sz w:val="22"/>
          <w:szCs w:val="22"/>
        </w:rPr>
      </w:pPr>
    </w:p>
    <w:p w:rsidR="00812BF1" w:rsidRDefault="00812BF1" w:rsidP="00E64F29">
      <w:pPr>
        <w:pStyle w:val="BodyText"/>
        <w:spacing w:line="276" w:lineRule="auto"/>
        <w:rPr>
          <w:rFonts w:asciiTheme="minorHAnsi" w:hAnsiTheme="minorHAnsi"/>
          <w:i w:val="0"/>
          <w:sz w:val="22"/>
          <w:szCs w:val="22"/>
        </w:rPr>
      </w:pPr>
      <w:r>
        <w:rPr>
          <w:rFonts w:asciiTheme="minorHAnsi" w:hAnsiTheme="minorHAnsi"/>
          <w:i w:val="0"/>
          <w:sz w:val="22"/>
          <w:szCs w:val="22"/>
        </w:rPr>
        <w:t>C’est pourquoi, l</w:t>
      </w:r>
      <w:r w:rsidR="00E64F29">
        <w:rPr>
          <w:rFonts w:asciiTheme="minorHAnsi" w:hAnsiTheme="minorHAnsi"/>
          <w:i w:val="0"/>
          <w:sz w:val="22"/>
          <w:szCs w:val="22"/>
        </w:rPr>
        <w:t>a méthode des coûts variables ne retient que les charges variables dans son calcul de coût unitaire :</w:t>
      </w:r>
      <w:r>
        <w:rPr>
          <w:rFonts w:asciiTheme="minorHAnsi" w:hAnsiTheme="minorHAnsi"/>
          <w:i w:val="0"/>
          <w:sz w:val="22"/>
          <w:szCs w:val="22"/>
        </w:rPr>
        <w:t xml:space="preserve"> ce sont les </w:t>
      </w:r>
      <w:r w:rsidR="00822114">
        <w:rPr>
          <w:rFonts w:asciiTheme="minorHAnsi" w:hAnsiTheme="minorHAnsi"/>
          <w:i w:val="0"/>
          <w:sz w:val="22"/>
          <w:szCs w:val="22"/>
        </w:rPr>
        <w:t>charges</w:t>
      </w:r>
      <w:r>
        <w:rPr>
          <w:rFonts w:asciiTheme="minorHAnsi" w:hAnsiTheme="minorHAnsi"/>
          <w:i w:val="0"/>
          <w:sz w:val="22"/>
          <w:szCs w:val="22"/>
        </w:rPr>
        <w:t xml:space="preserve"> que les centres de responsabilité maîtrisent.</w:t>
      </w:r>
      <w:r w:rsidR="00822114">
        <w:rPr>
          <w:rFonts w:asciiTheme="minorHAnsi" w:hAnsiTheme="minorHAnsi"/>
          <w:i w:val="0"/>
          <w:sz w:val="22"/>
          <w:szCs w:val="22"/>
        </w:rPr>
        <w:t xml:space="preserve"> </w:t>
      </w:r>
    </w:p>
    <w:p w:rsidR="00822114" w:rsidRDefault="00822114" w:rsidP="00E64F29">
      <w:pPr>
        <w:pStyle w:val="BodyText"/>
        <w:spacing w:line="276" w:lineRule="auto"/>
        <w:rPr>
          <w:rFonts w:asciiTheme="minorHAnsi" w:hAnsiTheme="minorHAnsi"/>
          <w:i w:val="0"/>
          <w:sz w:val="22"/>
          <w:szCs w:val="22"/>
        </w:rPr>
      </w:pPr>
    </w:p>
    <w:tbl>
      <w:tblPr>
        <w:tblStyle w:val="TableGrid"/>
        <w:tblW w:w="9747" w:type="dxa"/>
        <w:jc w:val="center"/>
        <w:tblLook w:val="04A0"/>
      </w:tblPr>
      <w:tblGrid>
        <w:gridCol w:w="3249"/>
        <w:gridCol w:w="3249"/>
        <w:gridCol w:w="3249"/>
      </w:tblGrid>
      <w:tr w:rsidR="00E64F29" w:rsidRPr="00004DE0">
        <w:trPr>
          <w:jc w:val="center"/>
        </w:trPr>
        <w:tc>
          <w:tcPr>
            <w:tcW w:w="3249" w:type="dxa"/>
          </w:tcPr>
          <w:p w:rsidR="00E64F29" w:rsidRPr="00004DE0" w:rsidRDefault="00E64F29" w:rsidP="007C1E8B">
            <w:pPr>
              <w:pStyle w:val="BodyText"/>
              <w:spacing w:line="276" w:lineRule="auto"/>
              <w:jc w:val="center"/>
              <w:rPr>
                <w:rFonts w:asciiTheme="minorHAnsi" w:hAnsiTheme="minorHAnsi"/>
                <w:b/>
                <w:bCs/>
                <w:i w:val="0"/>
                <w:sz w:val="24"/>
                <w:szCs w:val="24"/>
              </w:rPr>
            </w:pPr>
          </w:p>
        </w:tc>
        <w:tc>
          <w:tcPr>
            <w:tcW w:w="3249" w:type="dxa"/>
            <w:shd w:val="clear" w:color="auto" w:fill="95B3D7" w:themeFill="accent1" w:themeFillTint="99"/>
          </w:tcPr>
          <w:p w:rsidR="00E64F29" w:rsidRPr="00004DE0" w:rsidRDefault="00E64F29" w:rsidP="007C1E8B">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fixes</w:t>
            </w:r>
          </w:p>
        </w:tc>
        <w:tc>
          <w:tcPr>
            <w:tcW w:w="3249" w:type="dxa"/>
            <w:shd w:val="clear" w:color="auto" w:fill="95B3D7" w:themeFill="accent1" w:themeFillTint="99"/>
          </w:tcPr>
          <w:p w:rsidR="00E64F29" w:rsidRPr="00004DE0" w:rsidRDefault="00E64F29" w:rsidP="007C1E8B">
            <w:pPr>
              <w:pStyle w:val="BodyText"/>
              <w:spacing w:line="276" w:lineRule="auto"/>
              <w:jc w:val="center"/>
              <w:rPr>
                <w:rFonts w:asciiTheme="minorHAnsi" w:hAnsiTheme="minorHAnsi"/>
                <w:b/>
                <w:bCs/>
                <w:i w:val="0"/>
                <w:sz w:val="24"/>
                <w:szCs w:val="24"/>
              </w:rPr>
            </w:pPr>
            <w:r w:rsidRPr="00004DE0">
              <w:rPr>
                <w:rFonts w:asciiTheme="minorHAnsi" w:hAnsiTheme="minorHAnsi"/>
                <w:b/>
                <w:bCs/>
                <w:i w:val="0"/>
                <w:sz w:val="24"/>
                <w:szCs w:val="24"/>
              </w:rPr>
              <w:t>Charges variables</w:t>
            </w:r>
          </w:p>
        </w:tc>
      </w:tr>
      <w:tr w:rsidR="00E64F29">
        <w:trPr>
          <w:jc w:val="center"/>
        </w:trPr>
        <w:tc>
          <w:tcPr>
            <w:tcW w:w="3249" w:type="dxa"/>
            <w:shd w:val="clear" w:color="auto" w:fill="548DD4" w:themeFill="text2" w:themeFillTint="99"/>
          </w:tcPr>
          <w:p w:rsidR="00E64F29" w:rsidRPr="00004DE0" w:rsidRDefault="00E64F29" w:rsidP="007C1E8B">
            <w:pPr>
              <w:pStyle w:val="BodyText"/>
              <w:spacing w:line="276" w:lineRule="auto"/>
              <w:rPr>
                <w:rFonts w:asciiTheme="minorHAnsi" w:hAnsiTheme="minorHAnsi"/>
                <w:b/>
                <w:bCs/>
                <w:i w:val="0"/>
                <w:sz w:val="24"/>
                <w:szCs w:val="24"/>
              </w:rPr>
            </w:pPr>
            <w:r w:rsidRPr="00004DE0">
              <w:rPr>
                <w:rFonts w:asciiTheme="minorHAnsi" w:hAnsiTheme="minorHAnsi"/>
                <w:b/>
                <w:bCs/>
                <w:i w:val="0"/>
                <w:sz w:val="24"/>
                <w:szCs w:val="24"/>
              </w:rPr>
              <w:t>Charges directes</w:t>
            </w:r>
          </w:p>
        </w:tc>
        <w:tc>
          <w:tcPr>
            <w:tcW w:w="3249" w:type="dxa"/>
          </w:tcPr>
          <w:p w:rsidR="00E64F29" w:rsidRPr="007C1E8B" w:rsidRDefault="007C1E8B" w:rsidP="007C1E8B">
            <w:pPr>
              <w:pStyle w:val="BodyText"/>
              <w:spacing w:line="276" w:lineRule="auto"/>
              <w:jc w:val="center"/>
              <w:rPr>
                <w:rFonts w:asciiTheme="minorHAnsi" w:hAnsiTheme="minorHAnsi"/>
                <w:bCs/>
                <w:i w:val="0"/>
                <w:sz w:val="22"/>
                <w:szCs w:val="22"/>
              </w:rPr>
            </w:pPr>
            <w:r w:rsidRPr="007C1E8B">
              <w:rPr>
                <w:rFonts w:asciiTheme="minorHAnsi" w:hAnsiTheme="minorHAnsi"/>
                <w:bCs/>
                <w:i w:val="0"/>
                <w:sz w:val="22"/>
                <w:szCs w:val="22"/>
              </w:rPr>
              <w:t>EXCLUES</w:t>
            </w:r>
          </w:p>
        </w:tc>
        <w:tc>
          <w:tcPr>
            <w:tcW w:w="3249" w:type="dxa"/>
          </w:tcPr>
          <w:p w:rsidR="00E64F29" w:rsidRPr="007C1E8B" w:rsidRDefault="007C1E8B" w:rsidP="007C1E8B">
            <w:pPr>
              <w:pStyle w:val="BodyText"/>
              <w:spacing w:line="276" w:lineRule="auto"/>
              <w:jc w:val="center"/>
              <w:rPr>
                <w:rFonts w:asciiTheme="minorHAnsi" w:hAnsiTheme="minorHAnsi"/>
                <w:bCs/>
                <w:i w:val="0"/>
                <w:sz w:val="22"/>
                <w:szCs w:val="22"/>
              </w:rPr>
            </w:pPr>
            <w:r w:rsidRPr="007C1E8B">
              <w:rPr>
                <w:rFonts w:asciiTheme="minorHAnsi" w:hAnsiTheme="minorHAnsi"/>
                <w:bCs/>
                <w:i w:val="0"/>
                <w:sz w:val="22"/>
                <w:szCs w:val="22"/>
              </w:rPr>
              <w:t>A AFFECTER</w:t>
            </w:r>
          </w:p>
        </w:tc>
      </w:tr>
      <w:tr w:rsidR="00E64F29">
        <w:trPr>
          <w:jc w:val="center"/>
        </w:trPr>
        <w:tc>
          <w:tcPr>
            <w:tcW w:w="3249" w:type="dxa"/>
            <w:shd w:val="clear" w:color="auto" w:fill="548DD4" w:themeFill="text2" w:themeFillTint="99"/>
          </w:tcPr>
          <w:p w:rsidR="00E64F29" w:rsidRPr="00004DE0" w:rsidRDefault="00E64F29" w:rsidP="007C1E8B">
            <w:pPr>
              <w:pStyle w:val="BodyText"/>
              <w:spacing w:line="276" w:lineRule="auto"/>
              <w:rPr>
                <w:rFonts w:asciiTheme="minorHAnsi" w:hAnsiTheme="minorHAnsi"/>
                <w:b/>
                <w:bCs/>
                <w:i w:val="0"/>
                <w:sz w:val="24"/>
                <w:szCs w:val="24"/>
              </w:rPr>
            </w:pPr>
            <w:r w:rsidRPr="00004DE0">
              <w:rPr>
                <w:rFonts w:asciiTheme="minorHAnsi" w:hAnsiTheme="minorHAnsi"/>
                <w:b/>
                <w:bCs/>
                <w:i w:val="0"/>
                <w:sz w:val="24"/>
                <w:szCs w:val="24"/>
              </w:rPr>
              <w:t>Charges indirectes</w:t>
            </w:r>
          </w:p>
        </w:tc>
        <w:tc>
          <w:tcPr>
            <w:tcW w:w="3249" w:type="dxa"/>
          </w:tcPr>
          <w:p w:rsidR="00E64F29" w:rsidRPr="007C1E8B" w:rsidRDefault="007C1E8B" w:rsidP="007C1E8B">
            <w:pPr>
              <w:pStyle w:val="BodyText"/>
              <w:spacing w:line="276" w:lineRule="auto"/>
              <w:jc w:val="center"/>
              <w:rPr>
                <w:rFonts w:asciiTheme="minorHAnsi" w:hAnsiTheme="minorHAnsi"/>
                <w:bCs/>
                <w:i w:val="0"/>
                <w:sz w:val="22"/>
                <w:szCs w:val="22"/>
              </w:rPr>
            </w:pPr>
            <w:r>
              <w:rPr>
                <w:rFonts w:asciiTheme="minorHAnsi" w:hAnsiTheme="minorHAnsi"/>
                <w:bCs/>
                <w:i w:val="0"/>
                <w:sz w:val="22"/>
                <w:szCs w:val="22"/>
              </w:rPr>
              <w:t>EXCLUES</w:t>
            </w:r>
          </w:p>
        </w:tc>
        <w:tc>
          <w:tcPr>
            <w:tcW w:w="3249" w:type="dxa"/>
          </w:tcPr>
          <w:p w:rsidR="00E64F29" w:rsidRPr="007C1E8B" w:rsidRDefault="007C1E8B" w:rsidP="007C1E8B">
            <w:pPr>
              <w:pStyle w:val="BodyText"/>
              <w:spacing w:line="276" w:lineRule="auto"/>
              <w:jc w:val="center"/>
              <w:rPr>
                <w:rFonts w:asciiTheme="minorHAnsi" w:hAnsiTheme="minorHAnsi"/>
                <w:bCs/>
                <w:sz w:val="22"/>
                <w:szCs w:val="22"/>
              </w:rPr>
            </w:pPr>
            <w:r w:rsidRPr="007C1E8B">
              <w:rPr>
                <w:rFonts w:asciiTheme="minorHAnsi" w:hAnsiTheme="minorHAnsi"/>
                <w:bCs/>
                <w:i w:val="0"/>
                <w:sz w:val="22"/>
                <w:szCs w:val="22"/>
              </w:rPr>
              <w:t>A IMPUTER</w:t>
            </w:r>
          </w:p>
        </w:tc>
      </w:tr>
    </w:tbl>
    <w:p w:rsidR="00E64F29" w:rsidRDefault="00E64F29" w:rsidP="00E64F29">
      <w:pPr>
        <w:pStyle w:val="BodyText"/>
        <w:spacing w:line="276" w:lineRule="auto"/>
        <w:rPr>
          <w:rFonts w:asciiTheme="minorHAnsi" w:hAnsiTheme="minorHAnsi"/>
          <w:i w:val="0"/>
          <w:sz w:val="22"/>
          <w:szCs w:val="22"/>
        </w:rPr>
      </w:pPr>
    </w:p>
    <w:p w:rsidR="00822114" w:rsidRDefault="00822114" w:rsidP="00822114">
      <w:pPr>
        <w:pStyle w:val="BodyText"/>
        <w:spacing w:line="276" w:lineRule="auto"/>
        <w:rPr>
          <w:rFonts w:asciiTheme="minorHAnsi" w:hAnsiTheme="minorHAnsi"/>
          <w:i w:val="0"/>
          <w:sz w:val="22"/>
          <w:szCs w:val="22"/>
        </w:rPr>
      </w:pPr>
      <w:r>
        <w:rPr>
          <w:rFonts w:asciiTheme="minorHAnsi" w:hAnsiTheme="minorHAnsi"/>
          <w:i w:val="0"/>
          <w:sz w:val="22"/>
          <w:szCs w:val="22"/>
        </w:rPr>
        <w:t xml:space="preserve">Chaque produit dégage une </w:t>
      </w:r>
      <w:r w:rsidRPr="00822114">
        <w:rPr>
          <w:rFonts w:asciiTheme="minorHAnsi" w:hAnsiTheme="minorHAnsi"/>
          <w:b/>
          <w:i w:val="0"/>
          <w:sz w:val="22"/>
          <w:szCs w:val="22"/>
        </w:rPr>
        <w:t>marge sur coût variable</w:t>
      </w:r>
      <w:r>
        <w:rPr>
          <w:rFonts w:asciiTheme="minorHAnsi" w:hAnsiTheme="minorHAnsi"/>
          <w:i w:val="0"/>
          <w:sz w:val="22"/>
          <w:szCs w:val="22"/>
        </w:rPr>
        <w:t xml:space="preserve"> calculée par différence entre le prix de vente du produit et son coût variable. Cette marge doit couvrir les charges fixes de l’entreprise et permettre à celle-ci de dégager un bénéfice</w:t>
      </w:r>
      <w:r w:rsidR="00F410A1">
        <w:rPr>
          <w:rFonts w:asciiTheme="minorHAnsi" w:hAnsiTheme="minorHAnsi"/>
          <w:i w:val="0"/>
          <w:sz w:val="22"/>
          <w:szCs w:val="22"/>
        </w:rPr>
        <w:t> :</w:t>
      </w:r>
    </w:p>
    <w:p w:rsidR="008412BA" w:rsidRDefault="008412BA">
      <w:pPr>
        <w:rPr>
          <w:rFonts w:eastAsia="Times" w:cs="Times New Roman"/>
          <w:lang w:eastAsia="fr-FR"/>
        </w:rPr>
      </w:pPr>
      <w:r>
        <w:rPr>
          <w:i/>
        </w:rPr>
        <w:br w:type="page"/>
      </w:r>
    </w:p>
    <w:p w:rsidR="00F410A1" w:rsidRDefault="008912B0" w:rsidP="00822114">
      <w:pPr>
        <w:pStyle w:val="BodyText"/>
        <w:spacing w:line="276" w:lineRule="auto"/>
        <w:rPr>
          <w:rFonts w:asciiTheme="minorHAnsi" w:hAnsiTheme="minorHAnsi"/>
          <w:i w:val="0"/>
          <w:sz w:val="22"/>
          <w:szCs w:val="22"/>
        </w:rPr>
      </w:pPr>
      <w:r w:rsidRPr="008912B0">
        <w:rPr>
          <w:rFonts w:asciiTheme="minorHAnsi" w:hAnsiTheme="minorHAnsi"/>
          <w:i w:val="0"/>
          <w:noProof/>
          <w:sz w:val="22"/>
          <w:szCs w:val="22"/>
        </w:rPr>
        <w:pict>
          <v:group id="_x0000_s1253" style="position:absolute;left:0;text-align:left;margin-left:15.6pt;margin-top:3.85pt;width:438.6pt;height:158.8pt;z-index:251786240" coordorigin="1729,2504" coordsize="8772,3093">
            <v:group id="_x0000_s1221" style="position:absolute;left:8440;top:2608;width:2061;height:1250" coordorigin="8590,2690" coordsize="1725,1250">
              <v:rect id="_x0000_s1216" style="position:absolute;left:8590;top:2690;width:1725;height:339" o:regroupid="2" stroked="f">
                <v:textbox>
                  <w:txbxContent>
                    <w:p w:rsidR="001A0F14" w:rsidRDefault="001A0F14" w:rsidP="00E1280A">
                      <w:pPr>
                        <w:ind w:left="0"/>
                        <w:jc w:val="center"/>
                      </w:pPr>
                      <w:r>
                        <w:t>Produit 3</w:t>
                      </w:r>
                    </w:p>
                  </w:txbxContent>
                </v:textbox>
              </v:rect>
              <v:rect id="_x0000_s1217" style="position:absolute;left:8590;top:3029;width:1725;height:408" o:regroupid="2" fillcolor="#205867 [1608]">
                <v:textbox>
                  <w:txbxContent>
                    <w:p w:rsidR="001A0F14" w:rsidRDefault="001A0F14" w:rsidP="00E1280A">
                      <w:pPr>
                        <w:ind w:left="0"/>
                        <w:jc w:val="center"/>
                      </w:pPr>
                      <w:r>
                        <w:t>CA 3</w:t>
                      </w:r>
                    </w:p>
                  </w:txbxContent>
                </v:textbox>
              </v:rect>
              <v:rect id="_x0000_s1219" style="position:absolute;left:8590;top:3437;width:811;height:503" fillcolor="#31849b [2408]">
                <v:textbox>
                  <w:txbxContent>
                    <w:p w:rsidR="001A0F14" w:rsidRDefault="001A0F14" w:rsidP="00E1280A">
                      <w:pPr>
                        <w:ind w:left="0"/>
                        <w:jc w:val="center"/>
                      </w:pPr>
                      <w:r>
                        <w:t>CV 3</w:t>
                      </w:r>
                    </w:p>
                  </w:txbxContent>
                </v:textbox>
              </v:rect>
              <v:rect id="_x0000_s1220" style="position:absolute;left:9401;top:3437;width:914;height:503" fillcolor="#92cddc [1944]">
                <v:textbox>
                  <w:txbxContent>
                    <w:p w:rsidR="001A0F14" w:rsidRDefault="001A0F14" w:rsidP="00E1280A">
                      <w:pPr>
                        <w:ind w:left="0"/>
                        <w:jc w:val="center"/>
                      </w:pPr>
                      <w:r>
                        <w:t>MSCV 3</w:t>
                      </w:r>
                    </w:p>
                  </w:txbxContent>
                </v:textbox>
              </v:rect>
            </v:group>
            <v:group id="_x0000_s1222" style="position:absolute;left:5273;top:2608;width:2049;height:1250" coordorigin="8590,2690" coordsize="1725,1250">
              <v:rect id="_x0000_s1223" style="position:absolute;left:8590;top:2690;width:1725;height:339" stroked="f">
                <v:textbox>
                  <w:txbxContent>
                    <w:p w:rsidR="001A0F14" w:rsidRDefault="001A0F14" w:rsidP="00E1280A">
                      <w:pPr>
                        <w:ind w:left="0"/>
                        <w:jc w:val="center"/>
                      </w:pPr>
                      <w:r>
                        <w:t>Produit 2</w:t>
                      </w:r>
                    </w:p>
                  </w:txbxContent>
                </v:textbox>
              </v:rect>
              <v:rect id="_x0000_s1224" style="position:absolute;left:8590;top:3029;width:1725;height:408" fillcolor="#243f60 [1604]">
                <v:textbox>
                  <w:txbxContent>
                    <w:p w:rsidR="001A0F14" w:rsidRDefault="001A0F14" w:rsidP="00E1280A">
                      <w:pPr>
                        <w:ind w:left="0"/>
                        <w:jc w:val="center"/>
                      </w:pPr>
                      <w:r>
                        <w:t>CA 2</w:t>
                      </w:r>
                    </w:p>
                  </w:txbxContent>
                </v:textbox>
              </v:rect>
              <v:rect id="_x0000_s1225" style="position:absolute;left:8590;top:3437;width:811;height:503" fillcolor="#365f91 [2404]">
                <v:textbox>
                  <w:txbxContent>
                    <w:p w:rsidR="001A0F14" w:rsidRDefault="001A0F14" w:rsidP="00E1280A">
                      <w:pPr>
                        <w:ind w:left="0"/>
                        <w:jc w:val="center"/>
                      </w:pPr>
                      <w:r>
                        <w:t>CV 2</w:t>
                      </w:r>
                    </w:p>
                  </w:txbxContent>
                </v:textbox>
              </v:rect>
              <v:rect id="_x0000_s1226" style="position:absolute;left:9401;top:3437;width:914;height:503" fillcolor="#95b3d7 [1940]">
                <v:textbox>
                  <w:txbxContent>
                    <w:p w:rsidR="001A0F14" w:rsidRDefault="001A0F14" w:rsidP="00E1280A">
                      <w:pPr>
                        <w:ind w:left="0"/>
                        <w:jc w:val="center"/>
                      </w:pPr>
                      <w:r>
                        <w:t>MSCV 2</w:t>
                      </w:r>
                    </w:p>
                  </w:txbxContent>
                </v:textbox>
              </v:rect>
            </v:group>
            <v:group id="_x0000_s1243" style="position:absolute;left:1729;top:2504;width:2048;height:1354" coordorigin="1729,2504" coordsize="2048,1354">
              <v:rect id="_x0000_s1228" style="position:absolute;left:1729;top:2504;width:2048;height:367" o:regroupid="3" stroked="f">
                <v:textbox>
                  <w:txbxContent>
                    <w:p w:rsidR="001A0F14" w:rsidRDefault="001A0F14" w:rsidP="00F410A1">
                      <w:pPr>
                        <w:ind w:left="0"/>
                        <w:jc w:val="center"/>
                      </w:pPr>
                      <w:r>
                        <w:t>Produit 1</w:t>
                      </w:r>
                    </w:p>
                  </w:txbxContent>
                </v:textbox>
              </v:rect>
              <v:rect id="_x0000_s1229" style="position:absolute;left:1729;top:2871;width:2048;height:442" o:regroupid="3" fillcolor="#0f243e [1615]">
                <v:textbox>
                  <w:txbxContent>
                    <w:p w:rsidR="001A0F14" w:rsidRDefault="001A0F14" w:rsidP="00F410A1">
                      <w:pPr>
                        <w:ind w:left="0"/>
                        <w:jc w:val="center"/>
                      </w:pPr>
                      <w:r>
                        <w:t>CA 1</w:t>
                      </w:r>
                    </w:p>
                  </w:txbxContent>
                </v:textbox>
              </v:rect>
              <v:rect id="_x0000_s1230" style="position:absolute;left:1729;top:3313;width:963;height:545" o:regroupid="3" fillcolor="#17365d [2415]">
                <v:textbox>
                  <w:txbxContent>
                    <w:p w:rsidR="001A0F14" w:rsidRDefault="001A0F14" w:rsidP="00F410A1">
                      <w:pPr>
                        <w:ind w:left="0"/>
                        <w:jc w:val="center"/>
                      </w:pPr>
                      <w:r>
                        <w:t>CV 1</w:t>
                      </w:r>
                    </w:p>
                  </w:txbxContent>
                </v:textbox>
              </v:rect>
              <v:rect id="_x0000_s1231" style="position:absolute;left:2692;top:3313;width:1085;height:545" o:regroupid="3" fillcolor="#548dd4 [1951]">
                <v:textbox>
                  <w:txbxContent>
                    <w:p w:rsidR="001A0F14" w:rsidRDefault="001A0F14" w:rsidP="00F410A1">
                      <w:pPr>
                        <w:ind w:left="0"/>
                        <w:jc w:val="center"/>
                      </w:pPr>
                      <w:r>
                        <w:t>MSCV 1</w:t>
                      </w:r>
                    </w:p>
                  </w:txbxContent>
                </v:textbox>
              </v:rect>
            </v:group>
            <v:group id="_x0000_s1249" style="position:absolute;left:4359;top:4510;width:3255;height:1087" coordorigin="4359,4510" coordsize="3255,1087">
              <v:group id="_x0000_s1246" style="position:absolute;left:4359;top:4510;width:3255;height:545" coordorigin="2580,4400" coordsize="3255,545">
                <v:rect id="_x0000_s1242" style="position:absolute;left:3662;top:4400;width:1085;height:545" fillcolor="#95b3d7 [1940]">
                  <v:textbox>
                    <w:txbxContent>
                      <w:p w:rsidR="001A0F14" w:rsidRDefault="001A0F14" w:rsidP="00E1280A">
                        <w:pPr>
                          <w:ind w:left="0"/>
                          <w:jc w:val="center"/>
                        </w:pPr>
                        <w:r>
                          <w:t>MSCV 2</w:t>
                        </w:r>
                      </w:p>
                    </w:txbxContent>
                  </v:textbox>
                </v:rect>
                <v:rect id="_x0000_s1244" style="position:absolute;left:2580;top:4400;width:1085;height:545" fillcolor="#548dd4 [1951]">
                  <v:textbox>
                    <w:txbxContent>
                      <w:p w:rsidR="001A0F14" w:rsidRDefault="001A0F14" w:rsidP="00405709">
                        <w:pPr>
                          <w:ind w:left="0"/>
                          <w:jc w:val="center"/>
                        </w:pPr>
                        <w:r>
                          <w:t>MSCV 1</w:t>
                        </w:r>
                      </w:p>
                    </w:txbxContent>
                  </v:textbox>
                </v:rect>
                <v:rect id="_x0000_s1245" style="position:absolute;left:4750;top:4400;width:1085;height:545" fillcolor="#92cddc [1944]">
                  <v:textbox>
                    <w:txbxContent>
                      <w:p w:rsidR="001A0F14" w:rsidRDefault="001A0F14" w:rsidP="00405709">
                        <w:pPr>
                          <w:ind w:left="0"/>
                          <w:jc w:val="center"/>
                        </w:pPr>
                        <w:r>
                          <w:t>MSCV 3</w:t>
                        </w:r>
                      </w:p>
                    </w:txbxContent>
                  </v:textbox>
                </v:rect>
              </v:group>
              <v:rect id="_x0000_s1247" style="position:absolute;left:4359;top:5055;width:1442;height:542" fillcolor="#5f497a [2407]">
                <v:textbox>
                  <w:txbxContent>
                    <w:p w:rsidR="001A0F14" w:rsidRDefault="001A0F14" w:rsidP="00405709">
                      <w:pPr>
                        <w:ind w:left="0"/>
                        <w:jc w:val="center"/>
                      </w:pPr>
                      <w:r>
                        <w:t>CF</w:t>
                      </w:r>
                    </w:p>
                  </w:txbxContent>
                </v:textbox>
              </v:rect>
              <v:rect id="_x0000_s1248" style="position:absolute;left:5801;top:5055;width:1813;height:542" fillcolor="#b2a1c7 [1943]">
                <v:textbox>
                  <w:txbxContent>
                    <w:p w:rsidR="001A0F14" w:rsidRDefault="001A0F14" w:rsidP="00405709">
                      <w:pPr>
                        <w:ind w:left="0"/>
                        <w:jc w:val="center"/>
                      </w:pPr>
                      <w:r>
                        <w:t>Bénéfice</w:t>
                      </w:r>
                    </w:p>
                  </w:txbxContent>
                </v:textbox>
              </v:rect>
            </v:group>
            <v:shape id="_x0000_s1250" type="#_x0000_t32" style="position:absolute;left:3505;top:3858;width:854;height:652" o:connectortype="straight">
              <v:stroke endarrow="block"/>
            </v:shape>
            <v:shape id="_x0000_s1251" type="#_x0000_t32" style="position:absolute;left:6236;top:3858;width:135;height:652;flip:x" o:connectortype="straight">
              <v:stroke endarrow="block"/>
            </v:shape>
            <v:shape id="_x0000_s1252" type="#_x0000_t32" style="position:absolute;left:7614;top:3858;width:2031;height:829;flip:x" o:connectortype="straight">
              <v:stroke endarrow="block"/>
            </v:shape>
          </v:group>
        </w:pict>
      </w: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F410A1" w:rsidRDefault="00F410A1" w:rsidP="00822114">
      <w:pPr>
        <w:pStyle w:val="BodyText"/>
        <w:spacing w:line="276" w:lineRule="auto"/>
        <w:rPr>
          <w:rFonts w:asciiTheme="minorHAnsi" w:hAnsiTheme="minorHAnsi"/>
          <w:i w:val="0"/>
          <w:sz w:val="22"/>
          <w:szCs w:val="22"/>
        </w:rPr>
      </w:pPr>
    </w:p>
    <w:p w:rsidR="008412BA" w:rsidRDefault="008412BA" w:rsidP="00822114">
      <w:pPr>
        <w:pStyle w:val="BodyText"/>
        <w:spacing w:line="276" w:lineRule="auto"/>
        <w:rPr>
          <w:rFonts w:asciiTheme="minorHAnsi" w:hAnsiTheme="minorHAnsi"/>
          <w:i w:val="0"/>
          <w:sz w:val="22"/>
          <w:szCs w:val="22"/>
        </w:rPr>
      </w:pPr>
    </w:p>
    <w:p w:rsidR="008412BA" w:rsidRDefault="008412BA" w:rsidP="00822114">
      <w:pPr>
        <w:pStyle w:val="BodyText"/>
        <w:spacing w:line="276" w:lineRule="auto"/>
        <w:rPr>
          <w:rFonts w:asciiTheme="minorHAnsi" w:hAnsiTheme="minorHAnsi"/>
          <w:i w:val="0"/>
          <w:sz w:val="22"/>
          <w:szCs w:val="22"/>
        </w:rPr>
      </w:pPr>
    </w:p>
    <w:p w:rsidR="00F336ED" w:rsidRDefault="00F336ED" w:rsidP="00822114">
      <w:pPr>
        <w:pStyle w:val="BodyText"/>
        <w:spacing w:line="276" w:lineRule="auto"/>
        <w:rPr>
          <w:rFonts w:asciiTheme="minorHAnsi" w:hAnsiTheme="minorHAnsi"/>
          <w:i w:val="0"/>
          <w:sz w:val="22"/>
          <w:szCs w:val="22"/>
        </w:rPr>
      </w:pPr>
    </w:p>
    <w:p w:rsidR="00191E07" w:rsidRPr="00F336ED" w:rsidRDefault="00191E07" w:rsidP="00F336ED">
      <w:pPr>
        <w:pStyle w:val="BodyText"/>
        <w:numPr>
          <w:ilvl w:val="0"/>
          <w:numId w:val="28"/>
        </w:numPr>
        <w:spacing w:line="276" w:lineRule="auto"/>
        <w:rPr>
          <w:rFonts w:asciiTheme="minorHAnsi" w:hAnsiTheme="minorHAnsi"/>
          <w:b/>
          <w:i w:val="0"/>
          <w:sz w:val="28"/>
          <w:szCs w:val="28"/>
        </w:rPr>
      </w:pPr>
      <w:r w:rsidRPr="00F336ED">
        <w:rPr>
          <w:rFonts w:asciiTheme="minorHAnsi" w:hAnsiTheme="minorHAnsi"/>
          <w:b/>
          <w:bCs/>
          <w:i w:val="0"/>
          <w:sz w:val="28"/>
          <w:szCs w:val="28"/>
        </w:rPr>
        <w:t>Intérêts</w:t>
      </w:r>
      <w:r w:rsidRPr="00F336ED">
        <w:rPr>
          <w:rFonts w:asciiTheme="minorHAnsi" w:hAnsiTheme="minorHAnsi"/>
          <w:b/>
          <w:i w:val="0"/>
          <w:sz w:val="28"/>
          <w:szCs w:val="28"/>
        </w:rPr>
        <w:t> :</w:t>
      </w:r>
    </w:p>
    <w:p w:rsidR="00191E07" w:rsidRDefault="00191E07" w:rsidP="00191E07">
      <w:pPr>
        <w:pStyle w:val="BodyText"/>
        <w:spacing w:line="276" w:lineRule="auto"/>
        <w:rPr>
          <w:rFonts w:asciiTheme="minorHAnsi" w:hAnsiTheme="minorHAnsi"/>
          <w:i w:val="0"/>
          <w:sz w:val="22"/>
          <w:szCs w:val="22"/>
        </w:rPr>
      </w:pPr>
    </w:p>
    <w:p w:rsidR="00191E07" w:rsidRDefault="0059228B" w:rsidP="00B25097">
      <w:pPr>
        <w:pStyle w:val="BodyText"/>
        <w:numPr>
          <w:ilvl w:val="0"/>
          <w:numId w:val="9"/>
        </w:numPr>
        <w:spacing w:line="276" w:lineRule="auto"/>
        <w:rPr>
          <w:rFonts w:asciiTheme="minorHAnsi" w:hAnsiTheme="minorHAnsi"/>
          <w:i w:val="0"/>
          <w:sz w:val="22"/>
          <w:szCs w:val="22"/>
        </w:rPr>
      </w:pPr>
      <w:r w:rsidRPr="00191E07">
        <w:rPr>
          <w:rFonts w:asciiTheme="minorHAnsi" w:hAnsiTheme="minorHAnsi"/>
          <w:i w:val="0"/>
          <w:sz w:val="22"/>
          <w:szCs w:val="22"/>
        </w:rPr>
        <w:t>Méthode facile à mettre en œuvre</w:t>
      </w:r>
      <w:r w:rsidR="00191E07" w:rsidRPr="00191E07">
        <w:rPr>
          <w:rFonts w:asciiTheme="minorHAnsi" w:hAnsiTheme="minorHAnsi"/>
          <w:i w:val="0"/>
          <w:sz w:val="22"/>
          <w:szCs w:val="22"/>
        </w:rPr>
        <w:t>.</w:t>
      </w:r>
      <w:r w:rsidRPr="00191E07">
        <w:rPr>
          <w:rFonts w:asciiTheme="minorHAnsi" w:hAnsiTheme="minorHAnsi"/>
          <w:i w:val="0"/>
          <w:sz w:val="22"/>
          <w:szCs w:val="22"/>
        </w:rPr>
        <w:t xml:space="preserve"> </w:t>
      </w:r>
    </w:p>
    <w:p w:rsidR="0059228B" w:rsidRPr="00191E07" w:rsidRDefault="00191E07" w:rsidP="00B25097">
      <w:pPr>
        <w:pStyle w:val="BodyText"/>
        <w:numPr>
          <w:ilvl w:val="0"/>
          <w:numId w:val="9"/>
        </w:numPr>
        <w:spacing w:line="276" w:lineRule="auto"/>
        <w:rPr>
          <w:rFonts w:asciiTheme="minorHAnsi" w:hAnsiTheme="minorHAnsi"/>
          <w:i w:val="0"/>
          <w:sz w:val="22"/>
          <w:szCs w:val="22"/>
        </w:rPr>
      </w:pPr>
      <w:r>
        <w:rPr>
          <w:rFonts w:asciiTheme="minorHAnsi" w:hAnsiTheme="minorHAnsi"/>
          <w:i w:val="0"/>
          <w:sz w:val="22"/>
          <w:szCs w:val="22"/>
        </w:rPr>
        <w:t>N</w:t>
      </w:r>
      <w:r w:rsidR="0059228B" w:rsidRPr="00191E07">
        <w:rPr>
          <w:rFonts w:asciiTheme="minorHAnsi" w:hAnsiTheme="minorHAnsi"/>
          <w:i w:val="0"/>
          <w:sz w:val="22"/>
          <w:szCs w:val="22"/>
        </w:rPr>
        <w:t>e fait p</w:t>
      </w:r>
      <w:r>
        <w:rPr>
          <w:rFonts w:asciiTheme="minorHAnsi" w:hAnsiTheme="minorHAnsi"/>
          <w:i w:val="0"/>
          <w:sz w:val="22"/>
          <w:szCs w:val="22"/>
        </w:rPr>
        <w:t>as</w:t>
      </w:r>
      <w:r w:rsidR="0059228B" w:rsidRPr="00191E07">
        <w:rPr>
          <w:rFonts w:asciiTheme="minorHAnsi" w:hAnsiTheme="minorHAnsi"/>
          <w:i w:val="0"/>
          <w:sz w:val="22"/>
          <w:szCs w:val="22"/>
        </w:rPr>
        <w:t xml:space="preserve"> d</w:t>
      </w:r>
      <w:r>
        <w:rPr>
          <w:rFonts w:asciiTheme="minorHAnsi" w:hAnsiTheme="minorHAnsi"/>
          <w:i w:val="0"/>
          <w:sz w:val="22"/>
          <w:szCs w:val="22"/>
        </w:rPr>
        <w:t>’erreur sur la nature des coûts (les coûts fixes ne sont pas « variabilisés » car non inclus dans le calcul du coût unitaire)</w:t>
      </w:r>
    </w:p>
    <w:p w:rsidR="0059228B" w:rsidRPr="0059228B" w:rsidRDefault="0059228B" w:rsidP="0059228B">
      <w:pPr>
        <w:pStyle w:val="BodyText"/>
        <w:spacing w:line="276" w:lineRule="auto"/>
        <w:rPr>
          <w:rFonts w:asciiTheme="minorHAnsi" w:hAnsiTheme="minorHAnsi"/>
          <w:i w:val="0"/>
          <w:sz w:val="22"/>
          <w:szCs w:val="22"/>
        </w:rPr>
      </w:pPr>
      <w:r w:rsidRPr="0059228B">
        <w:rPr>
          <w:rFonts w:asciiTheme="minorHAnsi" w:hAnsiTheme="minorHAnsi"/>
          <w:i w:val="0"/>
          <w:sz w:val="22"/>
          <w:szCs w:val="22"/>
        </w:rPr>
        <w:t>Attention cependant, la réalité n’est pas si simple et des charges peuvent être variables tout en ne variant pas proportionnellement au volume de l’activité.</w:t>
      </w:r>
    </w:p>
    <w:p w:rsidR="0059228B" w:rsidRPr="00C20572" w:rsidRDefault="0059228B" w:rsidP="0059228B">
      <w:pPr>
        <w:pStyle w:val="BodyText"/>
        <w:spacing w:line="276" w:lineRule="auto"/>
        <w:rPr>
          <w:rFonts w:asciiTheme="minorHAnsi" w:hAnsiTheme="minorHAnsi"/>
          <w:iCs/>
          <w:sz w:val="22"/>
          <w:szCs w:val="22"/>
        </w:rPr>
      </w:pPr>
      <w:r w:rsidRPr="00C20572">
        <w:rPr>
          <w:rFonts w:asciiTheme="minorHAnsi" w:hAnsiTheme="minorHAnsi"/>
          <w:iCs/>
          <w:sz w:val="22"/>
          <w:szCs w:val="22"/>
        </w:rPr>
        <w:t xml:space="preserve">Ex : coûts variables indivis (ie varient en </w:t>
      </w:r>
      <w:r w:rsidR="00191E07" w:rsidRPr="00C20572">
        <w:rPr>
          <w:rFonts w:asciiTheme="minorHAnsi" w:hAnsiTheme="minorHAnsi"/>
          <w:iCs/>
          <w:sz w:val="22"/>
          <w:szCs w:val="22"/>
        </w:rPr>
        <w:t>fonction</w:t>
      </w:r>
      <w:r w:rsidRPr="00C20572">
        <w:rPr>
          <w:rFonts w:asciiTheme="minorHAnsi" w:hAnsiTheme="minorHAnsi"/>
          <w:iCs/>
          <w:sz w:val="22"/>
          <w:szCs w:val="22"/>
        </w:rPr>
        <w:t xml:space="preserve"> de lots ou de séries)</w:t>
      </w:r>
    </w:p>
    <w:p w:rsidR="0059228B" w:rsidRPr="0059228B" w:rsidRDefault="00191E07" w:rsidP="00B25097">
      <w:pPr>
        <w:pStyle w:val="BodyText"/>
        <w:numPr>
          <w:ilvl w:val="0"/>
          <w:numId w:val="9"/>
        </w:numPr>
        <w:spacing w:line="276" w:lineRule="auto"/>
        <w:rPr>
          <w:rFonts w:asciiTheme="minorHAnsi" w:hAnsiTheme="minorHAnsi"/>
          <w:i w:val="0"/>
          <w:sz w:val="22"/>
          <w:szCs w:val="22"/>
        </w:rPr>
      </w:pPr>
      <w:r>
        <w:rPr>
          <w:rFonts w:asciiTheme="minorHAnsi" w:hAnsiTheme="minorHAnsi"/>
          <w:i w:val="0"/>
          <w:sz w:val="22"/>
          <w:szCs w:val="22"/>
        </w:rPr>
        <w:t>Pe</w:t>
      </w:r>
      <w:r w:rsidR="0059228B" w:rsidRPr="0059228B">
        <w:rPr>
          <w:rFonts w:asciiTheme="minorHAnsi" w:hAnsiTheme="minorHAnsi"/>
          <w:i w:val="0"/>
          <w:sz w:val="22"/>
          <w:szCs w:val="22"/>
        </w:rPr>
        <w:t xml:space="preserve">rmet de dégager la MSCV, </w:t>
      </w:r>
      <w:r w:rsidR="0059228B" w:rsidRPr="00C20572">
        <w:rPr>
          <w:rFonts w:asciiTheme="minorHAnsi" w:hAnsiTheme="minorHAnsi"/>
          <w:b/>
          <w:i w:val="0"/>
          <w:sz w:val="22"/>
          <w:szCs w:val="22"/>
        </w:rPr>
        <w:t>premier indicateur de profitabilité</w:t>
      </w:r>
      <w:r w:rsidR="0059228B" w:rsidRPr="0059228B">
        <w:rPr>
          <w:rFonts w:asciiTheme="minorHAnsi" w:hAnsiTheme="minorHAnsi"/>
          <w:i w:val="0"/>
          <w:sz w:val="22"/>
          <w:szCs w:val="22"/>
        </w:rPr>
        <w:t>. On va pouvoir maximiser notre MSCV.</w:t>
      </w:r>
    </w:p>
    <w:p w:rsidR="0059228B" w:rsidRPr="0059228B" w:rsidRDefault="00191E07" w:rsidP="00B25097">
      <w:pPr>
        <w:pStyle w:val="BodyText"/>
        <w:numPr>
          <w:ilvl w:val="0"/>
          <w:numId w:val="9"/>
        </w:numPr>
        <w:spacing w:line="276" w:lineRule="auto"/>
        <w:rPr>
          <w:rFonts w:asciiTheme="minorHAnsi" w:hAnsiTheme="minorHAnsi"/>
          <w:i w:val="0"/>
          <w:sz w:val="22"/>
          <w:szCs w:val="22"/>
        </w:rPr>
      </w:pPr>
      <w:r>
        <w:rPr>
          <w:rFonts w:asciiTheme="minorHAnsi" w:hAnsiTheme="minorHAnsi"/>
          <w:i w:val="0"/>
          <w:sz w:val="22"/>
          <w:szCs w:val="22"/>
        </w:rPr>
        <w:t>M</w:t>
      </w:r>
      <w:r w:rsidR="0059228B" w:rsidRPr="0059228B">
        <w:rPr>
          <w:rFonts w:asciiTheme="minorHAnsi" w:hAnsiTheme="minorHAnsi"/>
          <w:i w:val="0"/>
          <w:sz w:val="22"/>
          <w:szCs w:val="22"/>
        </w:rPr>
        <w:t>et l’accent sur les coûts que maîtrisent les centres de responsabilité : bon moyen d’évaluation des performances.</w:t>
      </w:r>
    </w:p>
    <w:p w:rsidR="0059228B" w:rsidRPr="0059228B" w:rsidRDefault="0059228B" w:rsidP="0059228B">
      <w:pPr>
        <w:pStyle w:val="BodyText"/>
        <w:spacing w:line="276" w:lineRule="auto"/>
        <w:rPr>
          <w:rFonts w:asciiTheme="minorHAnsi" w:hAnsiTheme="minorHAnsi"/>
          <w:i w:val="0"/>
          <w:sz w:val="22"/>
          <w:szCs w:val="22"/>
        </w:rPr>
      </w:pPr>
    </w:p>
    <w:p w:rsidR="00191E07" w:rsidRDefault="0059228B" w:rsidP="0059228B">
      <w:pPr>
        <w:pStyle w:val="BodyText"/>
        <w:spacing w:line="276" w:lineRule="auto"/>
        <w:rPr>
          <w:rFonts w:asciiTheme="minorHAnsi" w:hAnsiTheme="minorHAnsi"/>
          <w:i w:val="0"/>
          <w:sz w:val="22"/>
          <w:szCs w:val="22"/>
        </w:rPr>
      </w:pPr>
      <w:r w:rsidRPr="0059228B">
        <w:rPr>
          <w:rFonts w:asciiTheme="minorHAnsi" w:hAnsiTheme="minorHAnsi"/>
          <w:i w:val="0"/>
          <w:sz w:val="22"/>
          <w:szCs w:val="22"/>
        </w:rPr>
        <w:t>Concrètement, la méthode des CV va servir à</w:t>
      </w:r>
      <w:r w:rsidR="00191E07">
        <w:rPr>
          <w:rFonts w:asciiTheme="minorHAnsi" w:hAnsiTheme="minorHAnsi"/>
          <w:i w:val="0"/>
          <w:sz w:val="22"/>
          <w:szCs w:val="22"/>
        </w:rPr>
        <w:t> :</w:t>
      </w:r>
    </w:p>
    <w:p w:rsidR="00191E07" w:rsidRDefault="0059228B" w:rsidP="00B25097">
      <w:pPr>
        <w:pStyle w:val="BodyText"/>
        <w:numPr>
          <w:ilvl w:val="0"/>
          <w:numId w:val="9"/>
        </w:numPr>
        <w:spacing w:line="276" w:lineRule="auto"/>
        <w:rPr>
          <w:rFonts w:asciiTheme="minorHAnsi" w:hAnsiTheme="minorHAnsi"/>
          <w:i w:val="0"/>
          <w:sz w:val="22"/>
          <w:szCs w:val="22"/>
        </w:rPr>
      </w:pPr>
      <w:r w:rsidRPr="0059228B">
        <w:rPr>
          <w:rFonts w:asciiTheme="minorHAnsi" w:hAnsiTheme="minorHAnsi"/>
          <w:i w:val="0"/>
          <w:sz w:val="22"/>
          <w:szCs w:val="22"/>
        </w:rPr>
        <w:t>indiq</w:t>
      </w:r>
      <w:r w:rsidR="00191E07">
        <w:rPr>
          <w:rFonts w:asciiTheme="minorHAnsi" w:hAnsiTheme="minorHAnsi"/>
          <w:i w:val="0"/>
          <w:sz w:val="22"/>
          <w:szCs w:val="22"/>
        </w:rPr>
        <w:t>uer un prix minimal du produit,</w:t>
      </w:r>
    </w:p>
    <w:p w:rsidR="00191E07" w:rsidRDefault="00191E07" w:rsidP="00B25097">
      <w:pPr>
        <w:pStyle w:val="BodyText"/>
        <w:numPr>
          <w:ilvl w:val="0"/>
          <w:numId w:val="9"/>
        </w:numPr>
        <w:spacing w:line="276" w:lineRule="auto"/>
        <w:rPr>
          <w:rFonts w:asciiTheme="minorHAnsi" w:hAnsiTheme="minorHAnsi"/>
          <w:i w:val="0"/>
          <w:sz w:val="22"/>
          <w:szCs w:val="22"/>
        </w:rPr>
      </w:pPr>
      <w:r>
        <w:rPr>
          <w:rFonts w:asciiTheme="minorHAnsi" w:hAnsiTheme="minorHAnsi"/>
          <w:i w:val="0"/>
          <w:sz w:val="22"/>
          <w:szCs w:val="22"/>
        </w:rPr>
        <w:t>sélectionner les produits</w:t>
      </w:r>
      <w:r w:rsidR="0059228B" w:rsidRPr="0059228B">
        <w:rPr>
          <w:rFonts w:asciiTheme="minorHAnsi" w:hAnsiTheme="minorHAnsi"/>
          <w:i w:val="0"/>
          <w:sz w:val="22"/>
          <w:szCs w:val="22"/>
        </w:rPr>
        <w:t> : continuat</w:t>
      </w:r>
      <w:r>
        <w:rPr>
          <w:rFonts w:asciiTheme="minorHAnsi" w:hAnsiTheme="minorHAnsi"/>
          <w:i w:val="0"/>
          <w:sz w:val="22"/>
          <w:szCs w:val="22"/>
        </w:rPr>
        <w:t>ion, suppression, développement</w:t>
      </w:r>
      <w:r w:rsidR="00405709">
        <w:rPr>
          <w:rFonts w:asciiTheme="minorHAnsi" w:hAnsiTheme="minorHAnsi"/>
          <w:i w:val="0"/>
          <w:sz w:val="22"/>
          <w:szCs w:val="22"/>
        </w:rPr>
        <w:t>. Un produit présentant une MSCV négative doit être abandonné, sauf considération stratégique. Lorsque la MSCV est positive, le produit doit être conservé, au moins à CT.</w:t>
      </w:r>
      <w:r w:rsidR="00170ED5">
        <w:rPr>
          <w:rFonts w:asciiTheme="minorHAnsi" w:hAnsiTheme="minorHAnsi"/>
          <w:i w:val="0"/>
          <w:sz w:val="22"/>
          <w:szCs w:val="22"/>
        </w:rPr>
        <w:t xml:space="preserve"> Les produits à valoriser sont ceux présentant le plus fort taux de MSCV (MSCV / CA).</w:t>
      </w:r>
    </w:p>
    <w:p w:rsidR="0059228B" w:rsidRDefault="0059228B" w:rsidP="00B25097">
      <w:pPr>
        <w:pStyle w:val="BodyText"/>
        <w:numPr>
          <w:ilvl w:val="0"/>
          <w:numId w:val="9"/>
        </w:numPr>
        <w:spacing w:line="276" w:lineRule="auto"/>
        <w:rPr>
          <w:rFonts w:asciiTheme="minorHAnsi" w:hAnsiTheme="minorHAnsi"/>
          <w:i w:val="0"/>
          <w:sz w:val="22"/>
          <w:szCs w:val="22"/>
        </w:rPr>
      </w:pPr>
      <w:r w:rsidRPr="0059228B">
        <w:rPr>
          <w:rFonts w:asciiTheme="minorHAnsi" w:hAnsiTheme="minorHAnsi"/>
          <w:i w:val="0"/>
          <w:sz w:val="22"/>
          <w:szCs w:val="22"/>
        </w:rPr>
        <w:t>pouvoir de prévision, du résultat, du n</w:t>
      </w:r>
      <w:r w:rsidR="00405709">
        <w:rPr>
          <w:rFonts w:asciiTheme="minorHAnsi" w:hAnsiTheme="minorHAnsi"/>
          <w:i w:val="0"/>
          <w:sz w:val="22"/>
          <w:szCs w:val="22"/>
        </w:rPr>
        <w:t>om</w:t>
      </w:r>
      <w:r w:rsidRPr="0059228B">
        <w:rPr>
          <w:rFonts w:asciiTheme="minorHAnsi" w:hAnsiTheme="minorHAnsi"/>
          <w:i w:val="0"/>
          <w:sz w:val="22"/>
          <w:szCs w:val="22"/>
        </w:rPr>
        <w:t>bre de produits à vendre / à produire, de la date à laquelle on va atteindre notre CA critique (dans certains cas particuliers).</w:t>
      </w:r>
    </w:p>
    <w:p w:rsidR="00191E07" w:rsidRPr="0059228B" w:rsidRDefault="00191E07" w:rsidP="00191E07">
      <w:pPr>
        <w:pStyle w:val="BodyText"/>
        <w:spacing w:line="276" w:lineRule="auto"/>
        <w:rPr>
          <w:rFonts w:asciiTheme="minorHAnsi" w:hAnsiTheme="minorHAnsi"/>
          <w:i w:val="0"/>
          <w:sz w:val="22"/>
          <w:szCs w:val="22"/>
        </w:rPr>
      </w:pPr>
    </w:p>
    <w:p w:rsidR="0059228B" w:rsidRPr="0059228B" w:rsidRDefault="0059228B" w:rsidP="0059228B">
      <w:pPr>
        <w:pStyle w:val="BodyText"/>
        <w:spacing w:line="276" w:lineRule="auto"/>
        <w:rPr>
          <w:rFonts w:asciiTheme="minorHAnsi" w:hAnsiTheme="minorHAnsi"/>
          <w:i w:val="0"/>
          <w:sz w:val="22"/>
          <w:szCs w:val="22"/>
        </w:rPr>
      </w:pPr>
      <w:r w:rsidRPr="0059228B">
        <w:rPr>
          <w:rFonts w:asciiTheme="minorHAnsi" w:hAnsiTheme="minorHAnsi"/>
          <w:i w:val="0"/>
          <w:sz w:val="22"/>
          <w:szCs w:val="22"/>
        </w:rPr>
        <w:t>Elle est pertinente à CT et dans le secteur prévisionnel, elle est complémentaire des méthodes de coûts complets car ne répond pas aux même objectifs.</w:t>
      </w:r>
    </w:p>
    <w:p w:rsidR="00F336ED" w:rsidRDefault="00F336ED">
      <w:pPr>
        <w:rPr>
          <w:rFonts w:eastAsia="Times" w:cs="Times New Roman"/>
          <w:lang w:eastAsia="fr-FR"/>
        </w:rPr>
      </w:pPr>
      <w:r>
        <w:rPr>
          <w:i/>
        </w:rPr>
        <w:br w:type="page"/>
      </w:r>
    </w:p>
    <w:p w:rsidR="00191E07" w:rsidRDefault="00F336ED" w:rsidP="00191E07">
      <w:pPr>
        <w:pStyle w:val="BodyText"/>
        <w:spacing w:line="276" w:lineRule="auto"/>
        <w:rPr>
          <w:rFonts w:asciiTheme="minorHAnsi" w:hAnsiTheme="minorHAnsi"/>
          <w:i w:val="0"/>
          <w:sz w:val="22"/>
          <w:szCs w:val="22"/>
        </w:rPr>
      </w:pPr>
      <w:r>
        <w:rPr>
          <w:rFonts w:asciiTheme="minorHAnsi" w:hAnsiTheme="minorHAnsi"/>
          <w:i w:val="0"/>
          <w:sz w:val="22"/>
          <w:szCs w:val="22"/>
        </w:rPr>
        <w:sym w:font="Wingdings" w:char="F026"/>
      </w:r>
      <w:r>
        <w:rPr>
          <w:rFonts w:asciiTheme="minorHAnsi" w:hAnsiTheme="minorHAnsi"/>
          <w:i w:val="0"/>
          <w:sz w:val="22"/>
          <w:szCs w:val="22"/>
        </w:rPr>
        <w:t xml:space="preserve"> </w:t>
      </w:r>
      <w:r w:rsidRPr="00F336ED">
        <w:rPr>
          <w:rFonts w:asciiTheme="minorHAnsi" w:hAnsiTheme="minorHAnsi"/>
          <w:i w:val="0"/>
          <w:color w:val="FF0000"/>
          <w:sz w:val="22"/>
          <w:szCs w:val="22"/>
        </w:rPr>
        <w:t>A aborder selon le temps imparti et votre sensibilité au sujet, sera revu en 2</w:t>
      </w:r>
      <w:r w:rsidRPr="00F336ED">
        <w:rPr>
          <w:rFonts w:asciiTheme="minorHAnsi" w:hAnsiTheme="minorHAnsi"/>
          <w:i w:val="0"/>
          <w:color w:val="FF0000"/>
          <w:sz w:val="22"/>
          <w:szCs w:val="22"/>
          <w:vertAlign w:val="superscript"/>
        </w:rPr>
        <w:t>ème</w:t>
      </w:r>
      <w:r w:rsidRPr="00F336ED">
        <w:rPr>
          <w:rFonts w:asciiTheme="minorHAnsi" w:hAnsiTheme="minorHAnsi"/>
          <w:i w:val="0"/>
          <w:color w:val="FF0000"/>
          <w:sz w:val="22"/>
          <w:szCs w:val="22"/>
        </w:rPr>
        <w:t xml:space="preserve"> année.</w:t>
      </w:r>
    </w:p>
    <w:p w:rsidR="0059228B" w:rsidRPr="00F410A1" w:rsidRDefault="0059228B" w:rsidP="00B25097">
      <w:pPr>
        <w:pStyle w:val="BodyText"/>
        <w:numPr>
          <w:ilvl w:val="0"/>
          <w:numId w:val="28"/>
        </w:numPr>
        <w:spacing w:line="276" w:lineRule="auto"/>
        <w:rPr>
          <w:rFonts w:asciiTheme="minorHAnsi" w:hAnsiTheme="minorHAnsi"/>
          <w:b/>
          <w:bCs/>
          <w:i w:val="0"/>
          <w:color w:val="FF0000"/>
          <w:sz w:val="28"/>
          <w:szCs w:val="28"/>
        </w:rPr>
      </w:pPr>
      <w:r w:rsidRPr="00191E07">
        <w:rPr>
          <w:rFonts w:asciiTheme="minorHAnsi" w:hAnsiTheme="minorHAnsi"/>
          <w:b/>
          <w:bCs/>
          <w:i w:val="0"/>
          <w:sz w:val="28"/>
          <w:szCs w:val="28"/>
        </w:rPr>
        <w:t>Les limites de la méthode des coûts variables :</w:t>
      </w:r>
      <w:r w:rsidR="00F410A1">
        <w:rPr>
          <w:rFonts w:asciiTheme="minorHAnsi" w:hAnsiTheme="minorHAnsi"/>
          <w:b/>
          <w:bCs/>
          <w:i w:val="0"/>
          <w:sz w:val="28"/>
          <w:szCs w:val="28"/>
        </w:rPr>
        <w:t xml:space="preserve"> </w:t>
      </w:r>
    </w:p>
    <w:p w:rsidR="00C20572" w:rsidRDefault="00C20572" w:rsidP="00C20572">
      <w:pPr>
        <w:pStyle w:val="BodyText"/>
        <w:spacing w:line="276" w:lineRule="auto"/>
        <w:rPr>
          <w:rFonts w:asciiTheme="minorHAnsi" w:hAnsiTheme="minorHAnsi"/>
          <w:bCs/>
          <w:i w:val="0"/>
          <w:sz w:val="22"/>
          <w:szCs w:val="22"/>
        </w:rPr>
      </w:pPr>
    </w:p>
    <w:p w:rsidR="00191E07" w:rsidRDefault="00C20572" w:rsidP="00C20572">
      <w:pPr>
        <w:pStyle w:val="BodyText"/>
        <w:spacing w:line="276" w:lineRule="auto"/>
        <w:rPr>
          <w:rFonts w:asciiTheme="minorHAnsi" w:hAnsiTheme="minorHAnsi"/>
          <w:bCs/>
          <w:i w:val="0"/>
          <w:sz w:val="22"/>
          <w:szCs w:val="22"/>
        </w:rPr>
      </w:pPr>
      <w:r>
        <w:rPr>
          <w:rFonts w:asciiTheme="minorHAnsi" w:hAnsiTheme="minorHAnsi"/>
          <w:bCs/>
          <w:i w:val="0"/>
          <w:sz w:val="22"/>
          <w:szCs w:val="22"/>
        </w:rPr>
        <w:t>Comme chaque méthode de calcul de coûts, la méthode des coûts variables présente un certain nombre de limites.</w:t>
      </w:r>
    </w:p>
    <w:p w:rsidR="00C20572" w:rsidRPr="00C20572" w:rsidRDefault="00C20572" w:rsidP="00C20572">
      <w:pPr>
        <w:pStyle w:val="BodyText"/>
        <w:spacing w:line="276" w:lineRule="auto"/>
        <w:rPr>
          <w:rFonts w:asciiTheme="minorHAnsi" w:hAnsiTheme="minorHAnsi"/>
          <w:bCs/>
          <w:i w:val="0"/>
          <w:sz w:val="22"/>
          <w:szCs w:val="22"/>
        </w:rPr>
      </w:pPr>
    </w:p>
    <w:p w:rsidR="0059228B" w:rsidRPr="0059228B" w:rsidRDefault="00C20572" w:rsidP="00B25097">
      <w:pPr>
        <w:pStyle w:val="BodyText"/>
        <w:numPr>
          <w:ilvl w:val="0"/>
          <w:numId w:val="9"/>
        </w:numPr>
        <w:spacing w:line="276" w:lineRule="auto"/>
        <w:rPr>
          <w:rFonts w:asciiTheme="minorHAnsi" w:hAnsiTheme="minorHAnsi"/>
          <w:i w:val="0"/>
          <w:sz w:val="22"/>
          <w:szCs w:val="22"/>
        </w:rPr>
      </w:pPr>
      <w:r>
        <w:rPr>
          <w:rFonts w:asciiTheme="minorHAnsi" w:hAnsiTheme="minorHAnsi"/>
          <w:i w:val="0"/>
          <w:sz w:val="22"/>
          <w:szCs w:val="22"/>
        </w:rPr>
        <w:t>E</w:t>
      </w:r>
      <w:r w:rsidR="0059228B" w:rsidRPr="0059228B">
        <w:rPr>
          <w:rFonts w:asciiTheme="minorHAnsi" w:hAnsiTheme="minorHAnsi"/>
          <w:i w:val="0"/>
          <w:sz w:val="22"/>
          <w:szCs w:val="22"/>
        </w:rPr>
        <w:t xml:space="preserve">lle néglige les coûts fixes or dans une optique stratégique et / ou de LT (fixation d’un prix par exemple) il est indispensable d’avoir toutes les données en tête. </w:t>
      </w:r>
      <w:r>
        <w:rPr>
          <w:rFonts w:asciiTheme="minorHAnsi" w:hAnsiTheme="minorHAnsi"/>
          <w:i w:val="0"/>
          <w:sz w:val="22"/>
          <w:szCs w:val="22"/>
        </w:rPr>
        <w:t xml:space="preserve">Elle ne peut donc être utilisée qu’à </w:t>
      </w:r>
      <w:r w:rsidR="0059228B" w:rsidRPr="0059228B">
        <w:rPr>
          <w:rFonts w:asciiTheme="minorHAnsi" w:hAnsiTheme="minorHAnsi"/>
          <w:i w:val="0"/>
          <w:sz w:val="22"/>
          <w:szCs w:val="22"/>
        </w:rPr>
        <w:t>CT, q</w:t>
      </w:r>
      <w:r>
        <w:rPr>
          <w:rFonts w:asciiTheme="minorHAnsi" w:hAnsiTheme="minorHAnsi"/>
          <w:i w:val="0"/>
          <w:sz w:val="22"/>
          <w:szCs w:val="22"/>
        </w:rPr>
        <w:t>uan</w:t>
      </w:r>
      <w:r w:rsidR="0059228B" w:rsidRPr="0059228B">
        <w:rPr>
          <w:rFonts w:asciiTheme="minorHAnsi" w:hAnsiTheme="minorHAnsi"/>
          <w:i w:val="0"/>
          <w:sz w:val="22"/>
          <w:szCs w:val="22"/>
        </w:rPr>
        <w:t>d tous</w:t>
      </w:r>
      <w:r>
        <w:rPr>
          <w:rFonts w:asciiTheme="minorHAnsi" w:hAnsiTheme="minorHAnsi"/>
          <w:i w:val="0"/>
          <w:sz w:val="22"/>
          <w:szCs w:val="22"/>
        </w:rPr>
        <w:t xml:space="preserve"> les facteurs sont considérés comme donné</w:t>
      </w:r>
      <w:r w:rsidR="0059228B" w:rsidRPr="0059228B">
        <w:rPr>
          <w:rFonts w:asciiTheme="minorHAnsi" w:hAnsiTheme="minorHAnsi"/>
          <w:i w:val="0"/>
          <w:sz w:val="22"/>
          <w:szCs w:val="22"/>
        </w:rPr>
        <w:t>s (CV unitaires fixes).</w:t>
      </w:r>
    </w:p>
    <w:p w:rsidR="00C20572" w:rsidRPr="00C20572" w:rsidRDefault="0059228B" w:rsidP="00B25097">
      <w:pPr>
        <w:pStyle w:val="BodyText"/>
        <w:numPr>
          <w:ilvl w:val="0"/>
          <w:numId w:val="9"/>
        </w:numPr>
        <w:spacing w:line="276" w:lineRule="auto"/>
        <w:rPr>
          <w:rFonts w:asciiTheme="minorHAnsi" w:hAnsiTheme="minorHAnsi"/>
          <w:i w:val="0"/>
          <w:iCs/>
          <w:sz w:val="22"/>
          <w:szCs w:val="22"/>
        </w:rPr>
      </w:pPr>
      <w:r w:rsidRPr="0059228B">
        <w:rPr>
          <w:rFonts w:asciiTheme="minorHAnsi" w:hAnsiTheme="minorHAnsi"/>
          <w:i w:val="0"/>
          <w:sz w:val="22"/>
          <w:szCs w:val="22"/>
        </w:rPr>
        <w:t xml:space="preserve">Elle part du principe que les décisions qu’elle induit n’auront d’effet que sur le </w:t>
      </w:r>
      <w:r w:rsidR="00C20572">
        <w:rPr>
          <w:rFonts w:asciiTheme="minorHAnsi" w:hAnsiTheme="minorHAnsi"/>
          <w:i w:val="0"/>
          <w:sz w:val="22"/>
          <w:szCs w:val="22"/>
        </w:rPr>
        <w:t>chiffre d’affaires (ou la quantité vendue)</w:t>
      </w:r>
      <w:r w:rsidRPr="0059228B">
        <w:rPr>
          <w:rFonts w:asciiTheme="minorHAnsi" w:hAnsiTheme="minorHAnsi"/>
          <w:i w:val="0"/>
          <w:sz w:val="22"/>
          <w:szCs w:val="22"/>
        </w:rPr>
        <w:t xml:space="preserve">. Or ces choix peuvent avoir un impact </w:t>
      </w:r>
      <w:r w:rsidR="00C20572">
        <w:rPr>
          <w:rFonts w:asciiTheme="minorHAnsi" w:hAnsiTheme="minorHAnsi"/>
          <w:i w:val="0"/>
          <w:sz w:val="22"/>
          <w:szCs w:val="22"/>
        </w:rPr>
        <w:t>à M ou LT, sur les coûts fixes notamment</w:t>
      </w:r>
      <w:r w:rsidRPr="0059228B">
        <w:rPr>
          <w:rFonts w:asciiTheme="minorHAnsi" w:hAnsiTheme="minorHAnsi"/>
          <w:i w:val="0"/>
          <w:sz w:val="22"/>
          <w:szCs w:val="22"/>
        </w:rPr>
        <w:t xml:space="preserve"> ! </w:t>
      </w:r>
    </w:p>
    <w:p w:rsidR="0059228B" w:rsidRPr="00C20572" w:rsidRDefault="00C20572" w:rsidP="00C20572">
      <w:pPr>
        <w:pStyle w:val="BodyText"/>
        <w:spacing w:line="276" w:lineRule="auto"/>
        <w:rPr>
          <w:rFonts w:asciiTheme="minorHAnsi" w:hAnsiTheme="minorHAnsi"/>
          <w:iCs/>
          <w:sz w:val="22"/>
          <w:szCs w:val="22"/>
        </w:rPr>
      </w:pPr>
      <w:r w:rsidRPr="00C20572">
        <w:rPr>
          <w:rFonts w:asciiTheme="minorHAnsi" w:hAnsiTheme="minorHAnsi"/>
          <w:iCs/>
          <w:sz w:val="22"/>
          <w:szCs w:val="22"/>
        </w:rPr>
        <w:t>E</w:t>
      </w:r>
      <w:r w:rsidR="0059228B" w:rsidRPr="00C20572">
        <w:rPr>
          <w:rFonts w:asciiTheme="minorHAnsi" w:hAnsiTheme="minorHAnsi"/>
          <w:iCs/>
          <w:sz w:val="22"/>
          <w:szCs w:val="22"/>
        </w:rPr>
        <w:t xml:space="preserve">x. : on décide d’augmenter notre production afin de maximiser notre MSCV mais cela implique de nouveaux investissements → tout est faussé ! </w:t>
      </w:r>
    </w:p>
    <w:p w:rsidR="0059228B" w:rsidRPr="0059228B" w:rsidRDefault="00C20572" w:rsidP="00B25097">
      <w:pPr>
        <w:pStyle w:val="BodyText"/>
        <w:numPr>
          <w:ilvl w:val="0"/>
          <w:numId w:val="9"/>
        </w:numPr>
        <w:spacing w:line="276" w:lineRule="auto"/>
        <w:rPr>
          <w:rFonts w:asciiTheme="minorHAnsi" w:hAnsiTheme="minorHAnsi"/>
          <w:i w:val="0"/>
          <w:iCs/>
          <w:sz w:val="22"/>
          <w:szCs w:val="22"/>
        </w:rPr>
      </w:pPr>
      <w:r>
        <w:rPr>
          <w:rFonts w:asciiTheme="minorHAnsi" w:hAnsiTheme="minorHAnsi"/>
          <w:i w:val="0"/>
          <w:sz w:val="22"/>
          <w:szCs w:val="22"/>
        </w:rPr>
        <w:t xml:space="preserve">Elle repose sur des hypothèses schématiques </w:t>
      </w:r>
      <w:r w:rsidR="00272FA9">
        <w:rPr>
          <w:rFonts w:asciiTheme="minorHAnsi" w:hAnsiTheme="minorHAnsi"/>
          <w:i w:val="0"/>
          <w:sz w:val="22"/>
          <w:szCs w:val="22"/>
        </w:rPr>
        <w:t>de la typologie des charges : elles sont fixes ou variables. Elle ignore ainsi les</w:t>
      </w:r>
      <w:r w:rsidR="0059228B" w:rsidRPr="0059228B">
        <w:rPr>
          <w:rFonts w:asciiTheme="minorHAnsi" w:hAnsiTheme="minorHAnsi"/>
          <w:i w:val="0"/>
          <w:sz w:val="22"/>
          <w:szCs w:val="22"/>
        </w:rPr>
        <w:t xml:space="preserve"> </w:t>
      </w:r>
      <w:r w:rsidR="00272FA9">
        <w:rPr>
          <w:rFonts w:asciiTheme="minorHAnsi" w:hAnsiTheme="minorHAnsi"/>
          <w:i w:val="0"/>
          <w:sz w:val="22"/>
          <w:szCs w:val="22"/>
        </w:rPr>
        <w:t>coûts variables</w:t>
      </w:r>
      <w:r w:rsidR="0059228B" w:rsidRPr="0059228B">
        <w:rPr>
          <w:rFonts w:asciiTheme="minorHAnsi" w:hAnsiTheme="minorHAnsi"/>
          <w:i w:val="0"/>
          <w:sz w:val="22"/>
          <w:szCs w:val="22"/>
        </w:rPr>
        <w:t xml:space="preserve"> indivis qui ne varient pas proportionnell</w:t>
      </w:r>
      <w:r w:rsidR="00272FA9">
        <w:rPr>
          <w:rFonts w:asciiTheme="minorHAnsi" w:hAnsiTheme="minorHAnsi"/>
          <w:i w:val="0"/>
          <w:sz w:val="22"/>
          <w:szCs w:val="22"/>
        </w:rPr>
        <w:t>ement au volume de l’activité</w:t>
      </w:r>
      <w:r w:rsidR="0059228B" w:rsidRPr="0059228B">
        <w:rPr>
          <w:rFonts w:asciiTheme="minorHAnsi" w:hAnsiTheme="minorHAnsi"/>
          <w:i w:val="0"/>
          <w:sz w:val="22"/>
          <w:szCs w:val="22"/>
        </w:rPr>
        <w:t>.</w:t>
      </w:r>
    </w:p>
    <w:p w:rsidR="0059228B" w:rsidRPr="0059228B" w:rsidRDefault="00272FA9" w:rsidP="00B25097">
      <w:pPr>
        <w:pStyle w:val="BodyText"/>
        <w:numPr>
          <w:ilvl w:val="0"/>
          <w:numId w:val="9"/>
        </w:numPr>
        <w:spacing w:line="276" w:lineRule="auto"/>
        <w:rPr>
          <w:rFonts w:asciiTheme="minorHAnsi" w:hAnsiTheme="minorHAnsi"/>
          <w:i w:val="0"/>
          <w:iCs/>
          <w:sz w:val="22"/>
          <w:szCs w:val="22"/>
        </w:rPr>
      </w:pPr>
      <w:r>
        <w:rPr>
          <w:rFonts w:asciiTheme="minorHAnsi" w:hAnsiTheme="minorHAnsi"/>
          <w:i w:val="0"/>
          <w:sz w:val="22"/>
          <w:szCs w:val="22"/>
        </w:rPr>
        <w:t>Elle ne permet pas d’évaluer l</w:t>
      </w:r>
      <w:r w:rsidR="0059228B" w:rsidRPr="0059228B">
        <w:rPr>
          <w:rFonts w:asciiTheme="minorHAnsi" w:hAnsiTheme="minorHAnsi"/>
          <w:i w:val="0"/>
          <w:sz w:val="22"/>
          <w:szCs w:val="22"/>
        </w:rPr>
        <w:t>es stocks, or c’est une obligation comptable.</w:t>
      </w:r>
    </w:p>
    <w:p w:rsidR="0059228B" w:rsidRPr="0059228B" w:rsidRDefault="0059228B" w:rsidP="00B25097">
      <w:pPr>
        <w:pStyle w:val="BodyText"/>
        <w:numPr>
          <w:ilvl w:val="0"/>
          <w:numId w:val="9"/>
        </w:numPr>
        <w:spacing w:line="276" w:lineRule="auto"/>
        <w:rPr>
          <w:rFonts w:asciiTheme="minorHAnsi" w:hAnsiTheme="minorHAnsi"/>
          <w:i w:val="0"/>
          <w:iCs/>
          <w:sz w:val="22"/>
          <w:szCs w:val="22"/>
        </w:rPr>
      </w:pPr>
      <w:r w:rsidRPr="0059228B">
        <w:rPr>
          <w:rFonts w:asciiTheme="minorHAnsi" w:hAnsiTheme="minorHAnsi"/>
          <w:i w:val="0"/>
          <w:sz w:val="22"/>
          <w:szCs w:val="22"/>
        </w:rPr>
        <w:t>Enfin du fait de</w:t>
      </w:r>
      <w:r w:rsidR="00272FA9">
        <w:rPr>
          <w:rFonts w:asciiTheme="minorHAnsi" w:hAnsiTheme="minorHAnsi"/>
          <w:i w:val="0"/>
          <w:sz w:val="22"/>
          <w:szCs w:val="22"/>
        </w:rPr>
        <w:t xml:space="preserve"> la conjoncture actuelle, les coûts variables</w:t>
      </w:r>
      <w:r w:rsidRPr="0059228B">
        <w:rPr>
          <w:rFonts w:asciiTheme="minorHAnsi" w:hAnsiTheme="minorHAnsi"/>
          <w:i w:val="0"/>
          <w:sz w:val="22"/>
          <w:szCs w:val="22"/>
        </w:rPr>
        <w:t xml:space="preserve"> s’amenuisent. Il y a d</w:t>
      </w:r>
      <w:r w:rsidR="00272FA9">
        <w:rPr>
          <w:rFonts w:asciiTheme="minorHAnsi" w:hAnsiTheme="minorHAnsi"/>
          <w:i w:val="0"/>
          <w:sz w:val="22"/>
          <w:szCs w:val="22"/>
        </w:rPr>
        <w:t>on</w:t>
      </w:r>
      <w:r w:rsidRPr="0059228B">
        <w:rPr>
          <w:rFonts w:asciiTheme="minorHAnsi" w:hAnsiTheme="minorHAnsi"/>
          <w:i w:val="0"/>
          <w:sz w:val="22"/>
          <w:szCs w:val="22"/>
        </w:rPr>
        <w:t>c peu de pertinence à calculer des coûts sur une partie de plus en plus réduite des coûts totaux.</w:t>
      </w:r>
      <w:r w:rsidR="00F336ED">
        <w:rPr>
          <w:rFonts w:asciiTheme="minorHAnsi" w:hAnsiTheme="minorHAnsi"/>
          <w:i w:val="0"/>
          <w:sz w:val="22"/>
          <w:szCs w:val="22"/>
        </w:rPr>
        <w:t xml:space="preserve"> </w:t>
      </w:r>
      <w:r w:rsidR="00F336ED">
        <w:rPr>
          <w:rFonts w:asciiTheme="minorHAnsi" w:hAnsiTheme="minorHAnsi"/>
          <w:i w:val="0"/>
          <w:sz w:val="22"/>
          <w:szCs w:val="22"/>
        </w:rPr>
        <w:sym w:font="Wingdings" w:char="F026"/>
      </w:r>
    </w:p>
    <w:p w:rsidR="0059228B" w:rsidRPr="0059228B" w:rsidRDefault="0059228B" w:rsidP="0059228B">
      <w:pPr>
        <w:pStyle w:val="BodyText"/>
        <w:spacing w:line="276" w:lineRule="auto"/>
        <w:rPr>
          <w:rFonts w:asciiTheme="minorHAnsi" w:hAnsiTheme="minorHAnsi"/>
          <w:i w:val="0"/>
          <w:sz w:val="22"/>
          <w:szCs w:val="22"/>
        </w:rPr>
      </w:pPr>
    </w:p>
    <w:sectPr w:rsidR="0059228B" w:rsidRPr="0059228B" w:rsidSect="007D6D5A">
      <w:pgSz w:w="11906" w:h="16838"/>
      <w:pgMar w:top="1417" w:right="1417" w:bottom="1417"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230CF" w:rsidRDefault="005230CF" w:rsidP="003F3F1B">
      <w:r>
        <w:separator/>
      </w:r>
    </w:p>
  </w:endnote>
  <w:endnote w:type="continuationSeparator" w:id="1">
    <w:p w:rsidR="005230CF" w:rsidRDefault="005230CF" w:rsidP="003F3F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Theme="majorHAnsi" w:hAnsiTheme="majorHAnsi"/>
        <w:b/>
        <w:sz w:val="20"/>
        <w:szCs w:val="20"/>
      </w:rPr>
      <w:id w:val="22916565"/>
      <w:docPartObj>
        <w:docPartGallery w:val="Page Numbers (Bottom of Page)"/>
        <w:docPartUnique/>
      </w:docPartObj>
    </w:sdtPr>
    <w:sdtContent>
      <w:sdt>
        <w:sdtPr>
          <w:rPr>
            <w:rFonts w:asciiTheme="majorHAnsi" w:hAnsiTheme="majorHAnsi"/>
            <w:b/>
            <w:sz w:val="20"/>
            <w:szCs w:val="20"/>
          </w:rPr>
          <w:id w:val="22916566"/>
          <w:docPartObj>
            <w:docPartGallery w:val="Page Numbers (Top of Page)"/>
            <w:docPartUnique/>
          </w:docPartObj>
        </w:sdtPr>
        <w:sdtContent>
          <w:p w:rsidR="001A0F14" w:rsidRPr="00B821ED" w:rsidRDefault="001A0F14" w:rsidP="00975E11">
            <w:pPr>
              <w:pStyle w:val="Footer"/>
              <w:jc w:val="center"/>
              <w:rPr>
                <w:rFonts w:asciiTheme="majorHAnsi" w:hAnsiTheme="majorHAnsi"/>
                <w:b/>
                <w:sz w:val="20"/>
                <w:szCs w:val="20"/>
              </w:rPr>
            </w:pPr>
            <w:r w:rsidRPr="00B821ED">
              <w:rPr>
                <w:rFonts w:asciiTheme="majorHAnsi" w:hAnsiTheme="majorHAnsi"/>
                <w:b/>
                <w:sz w:val="20"/>
                <w:szCs w:val="20"/>
              </w:rPr>
              <w:t xml:space="preserve">M </w:t>
            </w:r>
            <w:r>
              <w:rPr>
                <w:rFonts w:asciiTheme="majorHAnsi" w:hAnsiTheme="majorHAnsi"/>
                <w:b/>
                <w:sz w:val="20"/>
                <w:szCs w:val="20"/>
              </w:rPr>
              <w:t>8</w:t>
            </w:r>
            <w:r w:rsidRPr="00B821ED">
              <w:rPr>
                <w:rFonts w:asciiTheme="majorHAnsi" w:hAnsiTheme="majorHAnsi"/>
                <w:b/>
                <w:sz w:val="20"/>
                <w:szCs w:val="20"/>
              </w:rPr>
              <w:t>2</w:t>
            </w:r>
            <w:r>
              <w:rPr>
                <w:rFonts w:asciiTheme="majorHAnsi" w:hAnsiTheme="majorHAnsi"/>
                <w:b/>
                <w:sz w:val="20"/>
                <w:szCs w:val="20"/>
              </w:rPr>
              <w:t>2</w:t>
            </w:r>
            <w:r w:rsidRPr="00B821ED">
              <w:rPr>
                <w:rFonts w:asciiTheme="majorHAnsi" w:hAnsiTheme="majorHAnsi"/>
                <w:b/>
                <w:sz w:val="20"/>
                <w:szCs w:val="20"/>
              </w:rPr>
              <w:t xml:space="preserve"> </w:t>
            </w:r>
            <w:r>
              <w:rPr>
                <w:rFonts w:asciiTheme="majorHAnsi" w:hAnsiTheme="majorHAnsi"/>
                <w:b/>
                <w:sz w:val="20"/>
                <w:szCs w:val="20"/>
              </w:rPr>
              <w:t>–</w:t>
            </w:r>
            <w:r w:rsidRPr="00B821ED">
              <w:rPr>
                <w:rFonts w:asciiTheme="majorHAnsi" w:hAnsiTheme="majorHAnsi"/>
                <w:b/>
                <w:sz w:val="20"/>
                <w:szCs w:val="20"/>
              </w:rPr>
              <w:t xml:space="preserve"> </w:t>
            </w:r>
            <w:r>
              <w:rPr>
                <w:rFonts w:asciiTheme="majorHAnsi" w:hAnsiTheme="majorHAnsi"/>
                <w:b/>
                <w:sz w:val="20"/>
                <w:szCs w:val="20"/>
              </w:rPr>
              <w:t>Calcul et analyse de coûts</w:t>
            </w:r>
            <w:r w:rsidRPr="00B821ED">
              <w:rPr>
                <w:rFonts w:asciiTheme="majorHAnsi" w:hAnsiTheme="majorHAnsi"/>
                <w:b/>
                <w:sz w:val="20"/>
                <w:szCs w:val="20"/>
              </w:rPr>
              <w:t xml:space="preserve"> – COURS – </w:t>
            </w:r>
            <w:r>
              <w:rPr>
                <w:rFonts w:asciiTheme="majorHAnsi" w:hAnsiTheme="majorHAnsi"/>
                <w:b/>
                <w:sz w:val="20"/>
                <w:szCs w:val="20"/>
              </w:rPr>
              <w:t>Introduction</w:t>
            </w:r>
            <w:r w:rsidRPr="00B821ED">
              <w:rPr>
                <w:rFonts w:asciiTheme="majorHAnsi" w:hAnsiTheme="majorHAnsi"/>
                <w:b/>
                <w:sz w:val="20"/>
                <w:szCs w:val="20"/>
              </w:rPr>
              <w:t xml:space="preserve"> –-  Page </w:t>
            </w:r>
            <w:r w:rsidR="008912B0" w:rsidRPr="00B821ED">
              <w:rPr>
                <w:rFonts w:asciiTheme="majorHAnsi" w:hAnsiTheme="majorHAnsi"/>
                <w:b/>
                <w:sz w:val="20"/>
                <w:szCs w:val="20"/>
              </w:rPr>
              <w:fldChar w:fldCharType="begin"/>
            </w:r>
            <w:r w:rsidRPr="00B821ED">
              <w:rPr>
                <w:rFonts w:asciiTheme="majorHAnsi" w:hAnsiTheme="majorHAnsi"/>
                <w:b/>
                <w:sz w:val="20"/>
                <w:szCs w:val="20"/>
              </w:rPr>
              <w:instrText>PAGE</w:instrText>
            </w:r>
            <w:r w:rsidR="008912B0" w:rsidRPr="00B821ED">
              <w:rPr>
                <w:rFonts w:asciiTheme="majorHAnsi" w:hAnsiTheme="majorHAnsi"/>
                <w:b/>
                <w:sz w:val="20"/>
                <w:szCs w:val="20"/>
              </w:rPr>
              <w:fldChar w:fldCharType="separate"/>
            </w:r>
            <w:r w:rsidR="00732356">
              <w:rPr>
                <w:rFonts w:asciiTheme="majorHAnsi" w:hAnsiTheme="majorHAnsi"/>
                <w:b/>
                <w:noProof/>
                <w:sz w:val="20"/>
                <w:szCs w:val="20"/>
              </w:rPr>
              <w:t>11</w:t>
            </w:r>
            <w:r w:rsidR="008912B0" w:rsidRPr="00B821ED">
              <w:rPr>
                <w:rFonts w:asciiTheme="majorHAnsi" w:hAnsiTheme="majorHAnsi"/>
                <w:b/>
                <w:sz w:val="20"/>
                <w:szCs w:val="20"/>
              </w:rPr>
              <w:fldChar w:fldCharType="end"/>
            </w:r>
            <w:r w:rsidRPr="00B821ED">
              <w:rPr>
                <w:rFonts w:asciiTheme="majorHAnsi" w:hAnsiTheme="majorHAnsi"/>
                <w:b/>
                <w:sz w:val="20"/>
                <w:szCs w:val="20"/>
              </w:rPr>
              <w:t xml:space="preserve"> sur </w:t>
            </w:r>
            <w:r w:rsidR="008912B0" w:rsidRPr="00B821ED">
              <w:rPr>
                <w:rFonts w:asciiTheme="majorHAnsi" w:hAnsiTheme="majorHAnsi"/>
                <w:b/>
                <w:sz w:val="20"/>
                <w:szCs w:val="20"/>
              </w:rPr>
              <w:fldChar w:fldCharType="begin"/>
            </w:r>
            <w:r w:rsidRPr="00B821ED">
              <w:rPr>
                <w:rFonts w:asciiTheme="majorHAnsi" w:hAnsiTheme="majorHAnsi"/>
                <w:b/>
                <w:sz w:val="20"/>
                <w:szCs w:val="20"/>
              </w:rPr>
              <w:instrText>NUMPAGES</w:instrText>
            </w:r>
            <w:r w:rsidR="008912B0" w:rsidRPr="00B821ED">
              <w:rPr>
                <w:rFonts w:asciiTheme="majorHAnsi" w:hAnsiTheme="majorHAnsi"/>
                <w:b/>
                <w:sz w:val="20"/>
                <w:szCs w:val="20"/>
              </w:rPr>
              <w:fldChar w:fldCharType="separate"/>
            </w:r>
            <w:r w:rsidR="00732356">
              <w:rPr>
                <w:rFonts w:asciiTheme="majorHAnsi" w:hAnsiTheme="majorHAnsi"/>
                <w:b/>
                <w:noProof/>
                <w:sz w:val="20"/>
                <w:szCs w:val="20"/>
              </w:rPr>
              <w:t>25</w:t>
            </w:r>
            <w:r w:rsidR="008912B0" w:rsidRPr="00B821ED">
              <w:rPr>
                <w:rFonts w:asciiTheme="majorHAnsi" w:hAnsiTheme="majorHAnsi"/>
                <w:b/>
                <w:sz w:val="20"/>
                <w:szCs w:val="20"/>
              </w:rPr>
              <w:fldChar w:fldCharType="end"/>
            </w:r>
          </w:p>
        </w:sdtContent>
      </w:sdt>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230CF" w:rsidRDefault="005230CF" w:rsidP="003F3F1B">
      <w:r>
        <w:separator/>
      </w:r>
    </w:p>
  </w:footnote>
  <w:footnote w:type="continuationSeparator" w:id="1">
    <w:p w:rsidR="005230CF" w:rsidRDefault="005230CF" w:rsidP="003F3F1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A0F14" w:rsidRPr="003F3F1B" w:rsidRDefault="001A0F14" w:rsidP="00271DA1">
    <w:pPr>
      <w:pStyle w:val="Header"/>
      <w:rPr>
        <w:rFonts w:asciiTheme="majorHAnsi" w:hAnsiTheme="majorHAnsi"/>
        <w:b/>
      </w:rPr>
    </w:pPr>
    <w:r>
      <w:rPr>
        <w:rFonts w:asciiTheme="majorHAnsi" w:hAnsiTheme="majorHAnsi"/>
        <w:b/>
      </w:rPr>
      <w:t>IUT de N</w:t>
    </w:r>
    <w:r w:rsidRPr="003F3F1B">
      <w:rPr>
        <w:rFonts w:asciiTheme="majorHAnsi" w:hAnsiTheme="majorHAnsi"/>
        <w:b/>
      </w:rPr>
      <w:t>antes – GEA 1</w:t>
    </w:r>
    <w:r w:rsidRPr="003F3F1B">
      <w:rPr>
        <w:rFonts w:asciiTheme="majorHAnsi" w:hAnsiTheme="majorHAnsi"/>
        <w:b/>
        <w:vertAlign w:val="superscript"/>
      </w:rPr>
      <w:t>ère</w:t>
    </w:r>
    <w:r w:rsidRPr="003F3F1B">
      <w:rPr>
        <w:rFonts w:asciiTheme="majorHAnsi" w:hAnsiTheme="majorHAnsi"/>
        <w:b/>
      </w:rPr>
      <w:t xml:space="preserve"> année</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922A86"/>
    <w:multiLevelType w:val="hybridMultilevel"/>
    <w:tmpl w:val="19E0FA9C"/>
    <w:lvl w:ilvl="0" w:tplc="C8DC38C8">
      <w:start w:val="1"/>
      <w:numFmt w:val="bullet"/>
      <w:lvlText w:val=""/>
      <w:lvlJc w:val="left"/>
      <w:pPr>
        <w:tabs>
          <w:tab w:val="num" w:pos="720"/>
        </w:tabs>
        <w:ind w:left="720" w:hanging="360"/>
      </w:pPr>
      <w:rPr>
        <w:rFonts w:ascii="Wingdings" w:hAnsi="Wingdings" w:hint="default"/>
      </w:rPr>
    </w:lvl>
    <w:lvl w:ilvl="1" w:tplc="D3805E6E">
      <w:start w:val="1"/>
      <w:numFmt w:val="bullet"/>
      <w:lvlText w:val=""/>
      <w:lvlJc w:val="left"/>
      <w:pPr>
        <w:tabs>
          <w:tab w:val="num" w:pos="1440"/>
        </w:tabs>
        <w:ind w:left="1440" w:hanging="360"/>
      </w:pPr>
      <w:rPr>
        <w:rFonts w:ascii="Wingdings" w:hAnsi="Wingdings" w:hint="default"/>
      </w:rPr>
    </w:lvl>
    <w:lvl w:ilvl="2" w:tplc="F87AED34" w:tentative="1">
      <w:start w:val="1"/>
      <w:numFmt w:val="bullet"/>
      <w:lvlText w:val=""/>
      <w:lvlJc w:val="left"/>
      <w:pPr>
        <w:tabs>
          <w:tab w:val="num" w:pos="2160"/>
        </w:tabs>
        <w:ind w:left="2160" w:hanging="360"/>
      </w:pPr>
      <w:rPr>
        <w:rFonts w:ascii="Wingdings" w:hAnsi="Wingdings" w:hint="default"/>
      </w:rPr>
    </w:lvl>
    <w:lvl w:ilvl="3" w:tplc="83F00754" w:tentative="1">
      <w:start w:val="1"/>
      <w:numFmt w:val="bullet"/>
      <w:lvlText w:val=""/>
      <w:lvlJc w:val="left"/>
      <w:pPr>
        <w:tabs>
          <w:tab w:val="num" w:pos="2880"/>
        </w:tabs>
        <w:ind w:left="2880" w:hanging="360"/>
      </w:pPr>
      <w:rPr>
        <w:rFonts w:ascii="Wingdings" w:hAnsi="Wingdings" w:hint="default"/>
      </w:rPr>
    </w:lvl>
    <w:lvl w:ilvl="4" w:tplc="74F69284" w:tentative="1">
      <w:start w:val="1"/>
      <w:numFmt w:val="bullet"/>
      <w:lvlText w:val=""/>
      <w:lvlJc w:val="left"/>
      <w:pPr>
        <w:tabs>
          <w:tab w:val="num" w:pos="3600"/>
        </w:tabs>
        <w:ind w:left="3600" w:hanging="360"/>
      </w:pPr>
      <w:rPr>
        <w:rFonts w:ascii="Wingdings" w:hAnsi="Wingdings" w:hint="default"/>
      </w:rPr>
    </w:lvl>
    <w:lvl w:ilvl="5" w:tplc="6FB6318A" w:tentative="1">
      <w:start w:val="1"/>
      <w:numFmt w:val="bullet"/>
      <w:lvlText w:val=""/>
      <w:lvlJc w:val="left"/>
      <w:pPr>
        <w:tabs>
          <w:tab w:val="num" w:pos="4320"/>
        </w:tabs>
        <w:ind w:left="4320" w:hanging="360"/>
      </w:pPr>
      <w:rPr>
        <w:rFonts w:ascii="Wingdings" w:hAnsi="Wingdings" w:hint="default"/>
      </w:rPr>
    </w:lvl>
    <w:lvl w:ilvl="6" w:tplc="C5F6F0D6" w:tentative="1">
      <w:start w:val="1"/>
      <w:numFmt w:val="bullet"/>
      <w:lvlText w:val=""/>
      <w:lvlJc w:val="left"/>
      <w:pPr>
        <w:tabs>
          <w:tab w:val="num" w:pos="5040"/>
        </w:tabs>
        <w:ind w:left="5040" w:hanging="360"/>
      </w:pPr>
      <w:rPr>
        <w:rFonts w:ascii="Wingdings" w:hAnsi="Wingdings" w:hint="default"/>
      </w:rPr>
    </w:lvl>
    <w:lvl w:ilvl="7" w:tplc="C10C9B1C" w:tentative="1">
      <w:start w:val="1"/>
      <w:numFmt w:val="bullet"/>
      <w:lvlText w:val=""/>
      <w:lvlJc w:val="left"/>
      <w:pPr>
        <w:tabs>
          <w:tab w:val="num" w:pos="5760"/>
        </w:tabs>
        <w:ind w:left="5760" w:hanging="360"/>
      </w:pPr>
      <w:rPr>
        <w:rFonts w:ascii="Wingdings" w:hAnsi="Wingdings" w:hint="default"/>
      </w:rPr>
    </w:lvl>
    <w:lvl w:ilvl="8" w:tplc="0DFA7F96" w:tentative="1">
      <w:start w:val="1"/>
      <w:numFmt w:val="bullet"/>
      <w:lvlText w:val=""/>
      <w:lvlJc w:val="left"/>
      <w:pPr>
        <w:tabs>
          <w:tab w:val="num" w:pos="6480"/>
        </w:tabs>
        <w:ind w:left="6480" w:hanging="360"/>
      </w:pPr>
      <w:rPr>
        <w:rFonts w:ascii="Wingdings" w:hAnsi="Wingdings" w:hint="default"/>
      </w:rPr>
    </w:lvl>
  </w:abstractNum>
  <w:abstractNum w:abstractNumId="1">
    <w:nsid w:val="05C20D3C"/>
    <w:multiLevelType w:val="multilevel"/>
    <w:tmpl w:val="A0D0BF3E"/>
    <w:lvl w:ilvl="0">
      <w:start w:val="1"/>
      <w:numFmt w:val="bullet"/>
      <w:pStyle w:val="TIT2"/>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9ED7A1F"/>
    <w:multiLevelType w:val="hybridMultilevel"/>
    <w:tmpl w:val="4774A73A"/>
    <w:lvl w:ilvl="0" w:tplc="1D8AA8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411957"/>
    <w:multiLevelType w:val="hybridMultilevel"/>
    <w:tmpl w:val="709EBEFA"/>
    <w:lvl w:ilvl="0" w:tplc="A4060FA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C3F72B5"/>
    <w:multiLevelType w:val="hybridMultilevel"/>
    <w:tmpl w:val="8848C8E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0D3965BC"/>
    <w:multiLevelType w:val="hybridMultilevel"/>
    <w:tmpl w:val="56EE521C"/>
    <w:lvl w:ilvl="0" w:tplc="0846E62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6A3C2C"/>
    <w:multiLevelType w:val="hybridMultilevel"/>
    <w:tmpl w:val="69BAA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F71CD0"/>
    <w:multiLevelType w:val="hybridMultilevel"/>
    <w:tmpl w:val="0974F71A"/>
    <w:lvl w:ilvl="0" w:tplc="20A4887C">
      <w:start w:val="1"/>
      <w:numFmt w:val="bullet"/>
      <w:lvlText w:val=""/>
      <w:lvlJc w:val="left"/>
      <w:pPr>
        <w:tabs>
          <w:tab w:val="num" w:pos="1065"/>
        </w:tabs>
        <w:ind w:left="1065" w:hanging="360"/>
      </w:pPr>
      <w:rPr>
        <w:rFonts w:ascii="Wingdings" w:hAnsi="Wingdings" w:hint="default"/>
      </w:rPr>
    </w:lvl>
    <w:lvl w:ilvl="1" w:tplc="694CFBB6" w:tentative="1">
      <w:start w:val="1"/>
      <w:numFmt w:val="bullet"/>
      <w:lvlText w:val=""/>
      <w:lvlJc w:val="left"/>
      <w:pPr>
        <w:tabs>
          <w:tab w:val="num" w:pos="1785"/>
        </w:tabs>
        <w:ind w:left="1785" w:hanging="360"/>
      </w:pPr>
      <w:rPr>
        <w:rFonts w:ascii="Wingdings" w:hAnsi="Wingdings" w:hint="default"/>
      </w:rPr>
    </w:lvl>
    <w:lvl w:ilvl="2" w:tplc="F7528DB2" w:tentative="1">
      <w:start w:val="1"/>
      <w:numFmt w:val="bullet"/>
      <w:lvlText w:val=""/>
      <w:lvlJc w:val="left"/>
      <w:pPr>
        <w:tabs>
          <w:tab w:val="num" w:pos="2505"/>
        </w:tabs>
        <w:ind w:left="2505" w:hanging="360"/>
      </w:pPr>
      <w:rPr>
        <w:rFonts w:ascii="Wingdings" w:hAnsi="Wingdings" w:hint="default"/>
      </w:rPr>
    </w:lvl>
    <w:lvl w:ilvl="3" w:tplc="782E0FA0" w:tentative="1">
      <w:start w:val="1"/>
      <w:numFmt w:val="bullet"/>
      <w:lvlText w:val=""/>
      <w:lvlJc w:val="left"/>
      <w:pPr>
        <w:tabs>
          <w:tab w:val="num" w:pos="3225"/>
        </w:tabs>
        <w:ind w:left="3225" w:hanging="360"/>
      </w:pPr>
      <w:rPr>
        <w:rFonts w:ascii="Wingdings" w:hAnsi="Wingdings" w:hint="default"/>
      </w:rPr>
    </w:lvl>
    <w:lvl w:ilvl="4" w:tplc="DAF20502" w:tentative="1">
      <w:start w:val="1"/>
      <w:numFmt w:val="bullet"/>
      <w:lvlText w:val=""/>
      <w:lvlJc w:val="left"/>
      <w:pPr>
        <w:tabs>
          <w:tab w:val="num" w:pos="3945"/>
        </w:tabs>
        <w:ind w:left="3945" w:hanging="360"/>
      </w:pPr>
      <w:rPr>
        <w:rFonts w:ascii="Wingdings" w:hAnsi="Wingdings" w:hint="default"/>
      </w:rPr>
    </w:lvl>
    <w:lvl w:ilvl="5" w:tplc="7EF635E6" w:tentative="1">
      <w:start w:val="1"/>
      <w:numFmt w:val="bullet"/>
      <w:lvlText w:val=""/>
      <w:lvlJc w:val="left"/>
      <w:pPr>
        <w:tabs>
          <w:tab w:val="num" w:pos="4665"/>
        </w:tabs>
        <w:ind w:left="4665" w:hanging="360"/>
      </w:pPr>
      <w:rPr>
        <w:rFonts w:ascii="Wingdings" w:hAnsi="Wingdings" w:hint="default"/>
      </w:rPr>
    </w:lvl>
    <w:lvl w:ilvl="6" w:tplc="2D0E0234" w:tentative="1">
      <w:start w:val="1"/>
      <w:numFmt w:val="bullet"/>
      <w:lvlText w:val=""/>
      <w:lvlJc w:val="left"/>
      <w:pPr>
        <w:tabs>
          <w:tab w:val="num" w:pos="5385"/>
        </w:tabs>
        <w:ind w:left="5385" w:hanging="360"/>
      </w:pPr>
      <w:rPr>
        <w:rFonts w:ascii="Wingdings" w:hAnsi="Wingdings" w:hint="default"/>
      </w:rPr>
    </w:lvl>
    <w:lvl w:ilvl="7" w:tplc="02FA6CB6" w:tentative="1">
      <w:start w:val="1"/>
      <w:numFmt w:val="bullet"/>
      <w:lvlText w:val=""/>
      <w:lvlJc w:val="left"/>
      <w:pPr>
        <w:tabs>
          <w:tab w:val="num" w:pos="6105"/>
        </w:tabs>
        <w:ind w:left="6105" w:hanging="360"/>
      </w:pPr>
      <w:rPr>
        <w:rFonts w:ascii="Wingdings" w:hAnsi="Wingdings" w:hint="default"/>
      </w:rPr>
    </w:lvl>
    <w:lvl w:ilvl="8" w:tplc="F4920E92" w:tentative="1">
      <w:start w:val="1"/>
      <w:numFmt w:val="bullet"/>
      <w:lvlText w:val=""/>
      <w:lvlJc w:val="left"/>
      <w:pPr>
        <w:tabs>
          <w:tab w:val="num" w:pos="6825"/>
        </w:tabs>
        <w:ind w:left="6825" w:hanging="360"/>
      </w:pPr>
      <w:rPr>
        <w:rFonts w:ascii="Wingdings" w:hAnsi="Wingdings" w:hint="default"/>
      </w:rPr>
    </w:lvl>
  </w:abstractNum>
  <w:abstractNum w:abstractNumId="8">
    <w:nsid w:val="130F4966"/>
    <w:multiLevelType w:val="hybridMultilevel"/>
    <w:tmpl w:val="D624A726"/>
    <w:lvl w:ilvl="0" w:tplc="0DA6F224">
      <w:start w:val="2"/>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E10900"/>
    <w:multiLevelType w:val="hybridMultilevel"/>
    <w:tmpl w:val="B7F233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6C512C"/>
    <w:multiLevelType w:val="singleLevel"/>
    <w:tmpl w:val="1F0C596C"/>
    <w:name w:val="WW8Num32222222222"/>
    <w:lvl w:ilvl="0">
      <w:start w:val="1"/>
      <w:numFmt w:val="bullet"/>
      <w:pStyle w:val="TIT1"/>
      <w:lvlText w:val=""/>
      <w:lvlJc w:val="left"/>
      <w:pPr>
        <w:tabs>
          <w:tab w:val="num" w:pos="360"/>
        </w:tabs>
        <w:ind w:left="360" w:hanging="360"/>
      </w:pPr>
      <w:rPr>
        <w:rFonts w:ascii="Wingdings" w:hAnsi="Wingdings" w:hint="default"/>
      </w:rPr>
    </w:lvl>
  </w:abstractNum>
  <w:abstractNum w:abstractNumId="11">
    <w:nsid w:val="1C8F5974"/>
    <w:multiLevelType w:val="hybridMultilevel"/>
    <w:tmpl w:val="28D86A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F730C6"/>
    <w:multiLevelType w:val="hybridMultilevel"/>
    <w:tmpl w:val="1DB64566"/>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0F5A3C"/>
    <w:multiLevelType w:val="hybridMultilevel"/>
    <w:tmpl w:val="F7AAE0BC"/>
    <w:lvl w:ilvl="0" w:tplc="211A39AC">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F556666C" w:tentative="1">
      <w:start w:val="1"/>
      <w:numFmt w:val="bullet"/>
      <w:lvlText w:val=""/>
      <w:lvlJc w:val="left"/>
      <w:pPr>
        <w:tabs>
          <w:tab w:val="num" w:pos="2160"/>
        </w:tabs>
        <w:ind w:left="2160" w:hanging="360"/>
      </w:pPr>
      <w:rPr>
        <w:rFonts w:ascii="Wingdings" w:hAnsi="Wingdings" w:hint="default"/>
      </w:rPr>
    </w:lvl>
    <w:lvl w:ilvl="3" w:tplc="997E0426" w:tentative="1">
      <w:start w:val="1"/>
      <w:numFmt w:val="bullet"/>
      <w:lvlText w:val=""/>
      <w:lvlJc w:val="left"/>
      <w:pPr>
        <w:tabs>
          <w:tab w:val="num" w:pos="2880"/>
        </w:tabs>
        <w:ind w:left="2880" w:hanging="360"/>
      </w:pPr>
      <w:rPr>
        <w:rFonts w:ascii="Wingdings" w:hAnsi="Wingdings" w:hint="default"/>
      </w:rPr>
    </w:lvl>
    <w:lvl w:ilvl="4" w:tplc="A00EEAC6" w:tentative="1">
      <w:start w:val="1"/>
      <w:numFmt w:val="bullet"/>
      <w:lvlText w:val=""/>
      <w:lvlJc w:val="left"/>
      <w:pPr>
        <w:tabs>
          <w:tab w:val="num" w:pos="3600"/>
        </w:tabs>
        <w:ind w:left="3600" w:hanging="360"/>
      </w:pPr>
      <w:rPr>
        <w:rFonts w:ascii="Wingdings" w:hAnsi="Wingdings" w:hint="default"/>
      </w:rPr>
    </w:lvl>
    <w:lvl w:ilvl="5" w:tplc="6868C05E" w:tentative="1">
      <w:start w:val="1"/>
      <w:numFmt w:val="bullet"/>
      <w:lvlText w:val=""/>
      <w:lvlJc w:val="left"/>
      <w:pPr>
        <w:tabs>
          <w:tab w:val="num" w:pos="4320"/>
        </w:tabs>
        <w:ind w:left="4320" w:hanging="360"/>
      </w:pPr>
      <w:rPr>
        <w:rFonts w:ascii="Wingdings" w:hAnsi="Wingdings" w:hint="default"/>
      </w:rPr>
    </w:lvl>
    <w:lvl w:ilvl="6" w:tplc="7D409682" w:tentative="1">
      <w:start w:val="1"/>
      <w:numFmt w:val="bullet"/>
      <w:lvlText w:val=""/>
      <w:lvlJc w:val="left"/>
      <w:pPr>
        <w:tabs>
          <w:tab w:val="num" w:pos="5040"/>
        </w:tabs>
        <w:ind w:left="5040" w:hanging="360"/>
      </w:pPr>
      <w:rPr>
        <w:rFonts w:ascii="Wingdings" w:hAnsi="Wingdings" w:hint="default"/>
      </w:rPr>
    </w:lvl>
    <w:lvl w:ilvl="7" w:tplc="9168A762" w:tentative="1">
      <w:start w:val="1"/>
      <w:numFmt w:val="bullet"/>
      <w:lvlText w:val=""/>
      <w:lvlJc w:val="left"/>
      <w:pPr>
        <w:tabs>
          <w:tab w:val="num" w:pos="5760"/>
        </w:tabs>
        <w:ind w:left="5760" w:hanging="360"/>
      </w:pPr>
      <w:rPr>
        <w:rFonts w:ascii="Wingdings" w:hAnsi="Wingdings" w:hint="default"/>
      </w:rPr>
    </w:lvl>
    <w:lvl w:ilvl="8" w:tplc="CDCE09C4" w:tentative="1">
      <w:start w:val="1"/>
      <w:numFmt w:val="bullet"/>
      <w:lvlText w:val=""/>
      <w:lvlJc w:val="left"/>
      <w:pPr>
        <w:tabs>
          <w:tab w:val="num" w:pos="6480"/>
        </w:tabs>
        <w:ind w:left="6480" w:hanging="360"/>
      </w:pPr>
      <w:rPr>
        <w:rFonts w:ascii="Wingdings" w:hAnsi="Wingdings" w:hint="default"/>
      </w:rPr>
    </w:lvl>
  </w:abstractNum>
  <w:abstractNum w:abstractNumId="14">
    <w:nsid w:val="32B807F0"/>
    <w:multiLevelType w:val="hybridMultilevel"/>
    <w:tmpl w:val="AC7C91E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8B24CD0"/>
    <w:multiLevelType w:val="hybridMultilevel"/>
    <w:tmpl w:val="60921EBC"/>
    <w:lvl w:ilvl="0" w:tplc="967463EE">
      <w:start w:val="1"/>
      <w:numFmt w:val="bullet"/>
      <w:pStyle w:val="TIT4"/>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E3656F4"/>
    <w:multiLevelType w:val="hybridMultilevel"/>
    <w:tmpl w:val="10FABB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AD3FBB"/>
    <w:multiLevelType w:val="hybridMultilevel"/>
    <w:tmpl w:val="9E0CE3AA"/>
    <w:lvl w:ilvl="0" w:tplc="B2805EB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906676"/>
    <w:multiLevelType w:val="multilevel"/>
    <w:tmpl w:val="F17E2138"/>
    <w:lvl w:ilvl="0">
      <w:start w:val="1"/>
      <w:numFmt w:val="bullet"/>
      <w:lvlText w:val=""/>
      <w:lvlJc w:val="left"/>
      <w:pPr>
        <w:tabs>
          <w:tab w:val="num" w:pos="717"/>
        </w:tabs>
        <w:ind w:left="717" w:hanging="360"/>
      </w:pPr>
      <w:rPr>
        <w:rFonts w:ascii="Wingdings" w:hAnsi="Wingdings"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9">
    <w:nsid w:val="4E997A2A"/>
    <w:multiLevelType w:val="hybridMultilevel"/>
    <w:tmpl w:val="A448F1E0"/>
    <w:lvl w:ilvl="0" w:tplc="E2C05D9C">
      <w:start w:val="1"/>
      <w:numFmt w:val="bullet"/>
      <w:pStyle w:val="TIT3"/>
      <w:lvlText w:val=""/>
      <w:lvlJc w:val="left"/>
      <w:pPr>
        <w:tabs>
          <w:tab w:val="num" w:pos="1211"/>
        </w:tabs>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EEB629A"/>
    <w:multiLevelType w:val="hybridMultilevel"/>
    <w:tmpl w:val="05920D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E74441"/>
    <w:multiLevelType w:val="hybridMultilevel"/>
    <w:tmpl w:val="76529F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E87F86"/>
    <w:multiLevelType w:val="hybridMultilevel"/>
    <w:tmpl w:val="1EBC63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BF13F1"/>
    <w:multiLevelType w:val="hybridMultilevel"/>
    <w:tmpl w:val="458456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00324D"/>
    <w:multiLevelType w:val="hybridMultilevel"/>
    <w:tmpl w:val="20E43E64"/>
    <w:lvl w:ilvl="0" w:tplc="0CC40E8A">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5">
    <w:nsid w:val="64ED27E6"/>
    <w:multiLevelType w:val="hybridMultilevel"/>
    <w:tmpl w:val="D852795C"/>
    <w:lvl w:ilvl="0" w:tplc="13A4CF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A9E753C"/>
    <w:multiLevelType w:val="hybridMultilevel"/>
    <w:tmpl w:val="99AAA428"/>
    <w:lvl w:ilvl="0" w:tplc="211A39AC">
      <w:start w:val="1"/>
      <w:numFmt w:val="bullet"/>
      <w:lvlText w:val=""/>
      <w:lvlJc w:val="left"/>
      <w:pPr>
        <w:tabs>
          <w:tab w:val="num" w:pos="720"/>
        </w:tabs>
        <w:ind w:left="720" w:hanging="360"/>
      </w:pPr>
      <w:rPr>
        <w:rFonts w:ascii="Wingdings" w:hAnsi="Wingdings" w:hint="default"/>
      </w:rPr>
    </w:lvl>
    <w:lvl w:ilvl="1" w:tplc="F09E7174">
      <w:start w:val="1"/>
      <w:numFmt w:val="bullet"/>
      <w:lvlText w:val=""/>
      <w:lvlJc w:val="left"/>
      <w:pPr>
        <w:tabs>
          <w:tab w:val="num" w:pos="1440"/>
        </w:tabs>
        <w:ind w:left="1440" w:hanging="360"/>
      </w:pPr>
      <w:rPr>
        <w:rFonts w:ascii="Wingdings" w:hAnsi="Wingdings" w:hint="default"/>
      </w:rPr>
    </w:lvl>
    <w:lvl w:ilvl="2" w:tplc="F556666C" w:tentative="1">
      <w:start w:val="1"/>
      <w:numFmt w:val="bullet"/>
      <w:lvlText w:val=""/>
      <w:lvlJc w:val="left"/>
      <w:pPr>
        <w:tabs>
          <w:tab w:val="num" w:pos="2160"/>
        </w:tabs>
        <w:ind w:left="2160" w:hanging="360"/>
      </w:pPr>
      <w:rPr>
        <w:rFonts w:ascii="Wingdings" w:hAnsi="Wingdings" w:hint="default"/>
      </w:rPr>
    </w:lvl>
    <w:lvl w:ilvl="3" w:tplc="997E0426" w:tentative="1">
      <w:start w:val="1"/>
      <w:numFmt w:val="bullet"/>
      <w:lvlText w:val=""/>
      <w:lvlJc w:val="left"/>
      <w:pPr>
        <w:tabs>
          <w:tab w:val="num" w:pos="2880"/>
        </w:tabs>
        <w:ind w:left="2880" w:hanging="360"/>
      </w:pPr>
      <w:rPr>
        <w:rFonts w:ascii="Wingdings" w:hAnsi="Wingdings" w:hint="default"/>
      </w:rPr>
    </w:lvl>
    <w:lvl w:ilvl="4" w:tplc="A00EEAC6" w:tentative="1">
      <w:start w:val="1"/>
      <w:numFmt w:val="bullet"/>
      <w:lvlText w:val=""/>
      <w:lvlJc w:val="left"/>
      <w:pPr>
        <w:tabs>
          <w:tab w:val="num" w:pos="3600"/>
        </w:tabs>
        <w:ind w:left="3600" w:hanging="360"/>
      </w:pPr>
      <w:rPr>
        <w:rFonts w:ascii="Wingdings" w:hAnsi="Wingdings" w:hint="default"/>
      </w:rPr>
    </w:lvl>
    <w:lvl w:ilvl="5" w:tplc="6868C05E" w:tentative="1">
      <w:start w:val="1"/>
      <w:numFmt w:val="bullet"/>
      <w:lvlText w:val=""/>
      <w:lvlJc w:val="left"/>
      <w:pPr>
        <w:tabs>
          <w:tab w:val="num" w:pos="4320"/>
        </w:tabs>
        <w:ind w:left="4320" w:hanging="360"/>
      </w:pPr>
      <w:rPr>
        <w:rFonts w:ascii="Wingdings" w:hAnsi="Wingdings" w:hint="default"/>
      </w:rPr>
    </w:lvl>
    <w:lvl w:ilvl="6" w:tplc="7D409682" w:tentative="1">
      <w:start w:val="1"/>
      <w:numFmt w:val="bullet"/>
      <w:lvlText w:val=""/>
      <w:lvlJc w:val="left"/>
      <w:pPr>
        <w:tabs>
          <w:tab w:val="num" w:pos="5040"/>
        </w:tabs>
        <w:ind w:left="5040" w:hanging="360"/>
      </w:pPr>
      <w:rPr>
        <w:rFonts w:ascii="Wingdings" w:hAnsi="Wingdings" w:hint="default"/>
      </w:rPr>
    </w:lvl>
    <w:lvl w:ilvl="7" w:tplc="9168A762" w:tentative="1">
      <w:start w:val="1"/>
      <w:numFmt w:val="bullet"/>
      <w:lvlText w:val=""/>
      <w:lvlJc w:val="left"/>
      <w:pPr>
        <w:tabs>
          <w:tab w:val="num" w:pos="5760"/>
        </w:tabs>
        <w:ind w:left="5760" w:hanging="360"/>
      </w:pPr>
      <w:rPr>
        <w:rFonts w:ascii="Wingdings" w:hAnsi="Wingdings" w:hint="default"/>
      </w:rPr>
    </w:lvl>
    <w:lvl w:ilvl="8" w:tplc="CDCE09C4" w:tentative="1">
      <w:start w:val="1"/>
      <w:numFmt w:val="bullet"/>
      <w:lvlText w:val=""/>
      <w:lvlJc w:val="left"/>
      <w:pPr>
        <w:tabs>
          <w:tab w:val="num" w:pos="6480"/>
        </w:tabs>
        <w:ind w:left="6480" w:hanging="360"/>
      </w:pPr>
      <w:rPr>
        <w:rFonts w:ascii="Wingdings" w:hAnsi="Wingdings" w:hint="default"/>
      </w:rPr>
    </w:lvl>
  </w:abstractNum>
  <w:abstractNum w:abstractNumId="27">
    <w:nsid w:val="71DA174E"/>
    <w:multiLevelType w:val="hybridMultilevel"/>
    <w:tmpl w:val="70D4F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677739"/>
    <w:multiLevelType w:val="hybridMultilevel"/>
    <w:tmpl w:val="18A61416"/>
    <w:lvl w:ilvl="0" w:tplc="6B4836C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64612F"/>
    <w:multiLevelType w:val="hybridMultilevel"/>
    <w:tmpl w:val="CB007708"/>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C735B7"/>
    <w:multiLevelType w:val="hybridMultilevel"/>
    <w:tmpl w:val="90185248"/>
    <w:lvl w:ilvl="0" w:tplc="D14016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8716BD"/>
    <w:multiLevelType w:val="hybridMultilevel"/>
    <w:tmpl w:val="7A9C17D8"/>
    <w:lvl w:ilvl="0" w:tplc="A4060F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92547F"/>
    <w:multiLevelType w:val="hybridMultilevel"/>
    <w:tmpl w:val="8848C8EC"/>
    <w:lvl w:ilvl="0" w:tplc="6B4836C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7E317073"/>
    <w:multiLevelType w:val="hybridMultilevel"/>
    <w:tmpl w:val="6C1E1588"/>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59F43714">
      <w:start w:val="1"/>
      <w:numFmt w:val="upperRoman"/>
      <w:lvlText w:val="%3."/>
      <w:lvlJc w:val="left"/>
      <w:pPr>
        <w:ind w:left="2700" w:hanging="72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1"/>
  </w:num>
  <w:num w:numId="2">
    <w:abstractNumId w:val="3"/>
  </w:num>
  <w:num w:numId="3">
    <w:abstractNumId w:val="5"/>
  </w:num>
  <w:num w:numId="4">
    <w:abstractNumId w:val="1"/>
  </w:num>
  <w:num w:numId="5">
    <w:abstractNumId w:val="10"/>
  </w:num>
  <w:num w:numId="6">
    <w:abstractNumId w:val="15"/>
  </w:num>
  <w:num w:numId="7">
    <w:abstractNumId w:val="19"/>
  </w:num>
  <w:num w:numId="8">
    <w:abstractNumId w:val="18"/>
  </w:num>
  <w:num w:numId="9">
    <w:abstractNumId w:val="32"/>
  </w:num>
  <w:num w:numId="10">
    <w:abstractNumId w:val="0"/>
  </w:num>
  <w:num w:numId="11">
    <w:abstractNumId w:val="7"/>
  </w:num>
  <w:num w:numId="12">
    <w:abstractNumId w:val="26"/>
  </w:num>
  <w:num w:numId="13">
    <w:abstractNumId w:val="28"/>
  </w:num>
  <w:num w:numId="14">
    <w:abstractNumId w:val="2"/>
  </w:num>
  <w:num w:numId="15">
    <w:abstractNumId w:val="16"/>
  </w:num>
  <w:num w:numId="16">
    <w:abstractNumId w:val="24"/>
  </w:num>
  <w:num w:numId="17">
    <w:abstractNumId w:val="13"/>
  </w:num>
  <w:num w:numId="18">
    <w:abstractNumId w:val="20"/>
  </w:num>
  <w:num w:numId="19">
    <w:abstractNumId w:val="17"/>
  </w:num>
  <w:num w:numId="20">
    <w:abstractNumId w:val="9"/>
  </w:num>
  <w:num w:numId="21">
    <w:abstractNumId w:val="29"/>
  </w:num>
  <w:num w:numId="22">
    <w:abstractNumId w:val="30"/>
  </w:num>
  <w:num w:numId="23">
    <w:abstractNumId w:val="25"/>
  </w:num>
  <w:num w:numId="24">
    <w:abstractNumId w:val="4"/>
  </w:num>
  <w:num w:numId="25">
    <w:abstractNumId w:val="21"/>
  </w:num>
  <w:num w:numId="26">
    <w:abstractNumId w:val="23"/>
  </w:num>
  <w:num w:numId="27">
    <w:abstractNumId w:val="12"/>
  </w:num>
  <w:num w:numId="28">
    <w:abstractNumId w:val="8"/>
  </w:num>
  <w:num w:numId="29">
    <w:abstractNumId w:val="6"/>
  </w:num>
  <w:num w:numId="30">
    <w:abstractNumId w:val="33"/>
  </w:num>
  <w:num w:numId="31">
    <w:abstractNumId w:val="14"/>
  </w:num>
  <w:num w:numId="32">
    <w:abstractNumId w:val="22"/>
  </w:num>
  <w:num w:numId="33">
    <w:abstractNumId w:val="11"/>
  </w:num>
  <w:num w:numId="34">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F3F1B"/>
    <w:rsid w:val="00000BE3"/>
    <w:rsid w:val="00004DE0"/>
    <w:rsid w:val="0002109B"/>
    <w:rsid w:val="000213A0"/>
    <w:rsid w:val="00023ACE"/>
    <w:rsid w:val="00026B02"/>
    <w:rsid w:val="00027786"/>
    <w:rsid w:val="000313F7"/>
    <w:rsid w:val="000361BE"/>
    <w:rsid w:val="000460C5"/>
    <w:rsid w:val="000533AC"/>
    <w:rsid w:val="00055607"/>
    <w:rsid w:val="000744E4"/>
    <w:rsid w:val="000836AB"/>
    <w:rsid w:val="00086E64"/>
    <w:rsid w:val="00087D4F"/>
    <w:rsid w:val="00096E5D"/>
    <w:rsid w:val="000971CF"/>
    <w:rsid w:val="000A64C6"/>
    <w:rsid w:val="000A6FA8"/>
    <w:rsid w:val="000B3527"/>
    <w:rsid w:val="000B4A9C"/>
    <w:rsid w:val="000B4E0E"/>
    <w:rsid w:val="000B5894"/>
    <w:rsid w:val="000D1351"/>
    <w:rsid w:val="000D34A1"/>
    <w:rsid w:val="000D6F4F"/>
    <w:rsid w:val="000E050F"/>
    <w:rsid w:val="000E4097"/>
    <w:rsid w:val="000F4A94"/>
    <w:rsid w:val="00102853"/>
    <w:rsid w:val="00113940"/>
    <w:rsid w:val="001258EB"/>
    <w:rsid w:val="00127ED6"/>
    <w:rsid w:val="001520B3"/>
    <w:rsid w:val="001573FC"/>
    <w:rsid w:val="001622E7"/>
    <w:rsid w:val="00163E82"/>
    <w:rsid w:val="00170688"/>
    <w:rsid w:val="00170ED5"/>
    <w:rsid w:val="001733BE"/>
    <w:rsid w:val="00176FA3"/>
    <w:rsid w:val="0017782C"/>
    <w:rsid w:val="00182BE2"/>
    <w:rsid w:val="00183C02"/>
    <w:rsid w:val="001905B0"/>
    <w:rsid w:val="00191102"/>
    <w:rsid w:val="00191E07"/>
    <w:rsid w:val="001936C1"/>
    <w:rsid w:val="001A0F14"/>
    <w:rsid w:val="001D102D"/>
    <w:rsid w:val="001F0962"/>
    <w:rsid w:val="0020258F"/>
    <w:rsid w:val="00206BD1"/>
    <w:rsid w:val="00214E1A"/>
    <w:rsid w:val="002219B6"/>
    <w:rsid w:val="00221D7A"/>
    <w:rsid w:val="0023185A"/>
    <w:rsid w:val="002371EC"/>
    <w:rsid w:val="002445D8"/>
    <w:rsid w:val="00271DA1"/>
    <w:rsid w:val="00272FA9"/>
    <w:rsid w:val="00282C3B"/>
    <w:rsid w:val="002832E6"/>
    <w:rsid w:val="002961EE"/>
    <w:rsid w:val="002A3C4F"/>
    <w:rsid w:val="002A41F9"/>
    <w:rsid w:val="002A6172"/>
    <w:rsid w:val="002B48D0"/>
    <w:rsid w:val="002B6298"/>
    <w:rsid w:val="002C6911"/>
    <w:rsid w:val="002C7C1B"/>
    <w:rsid w:val="002E28F9"/>
    <w:rsid w:val="002E4029"/>
    <w:rsid w:val="002F5D6E"/>
    <w:rsid w:val="003010B4"/>
    <w:rsid w:val="00304885"/>
    <w:rsid w:val="003169DA"/>
    <w:rsid w:val="00323476"/>
    <w:rsid w:val="00326FCB"/>
    <w:rsid w:val="003321FD"/>
    <w:rsid w:val="00333C67"/>
    <w:rsid w:val="00343A39"/>
    <w:rsid w:val="00343C39"/>
    <w:rsid w:val="00345510"/>
    <w:rsid w:val="003638E1"/>
    <w:rsid w:val="0036655B"/>
    <w:rsid w:val="00376750"/>
    <w:rsid w:val="00377CF6"/>
    <w:rsid w:val="00395263"/>
    <w:rsid w:val="00395CE8"/>
    <w:rsid w:val="003B405B"/>
    <w:rsid w:val="003B4945"/>
    <w:rsid w:val="003C59B5"/>
    <w:rsid w:val="003C6411"/>
    <w:rsid w:val="003D5A0A"/>
    <w:rsid w:val="003F0612"/>
    <w:rsid w:val="003F1F79"/>
    <w:rsid w:val="003F2B37"/>
    <w:rsid w:val="003F3F1B"/>
    <w:rsid w:val="003F40C9"/>
    <w:rsid w:val="00404928"/>
    <w:rsid w:val="00405709"/>
    <w:rsid w:val="00410409"/>
    <w:rsid w:val="00442299"/>
    <w:rsid w:val="00444A4C"/>
    <w:rsid w:val="00473308"/>
    <w:rsid w:val="00492C7A"/>
    <w:rsid w:val="004B701C"/>
    <w:rsid w:val="004C481A"/>
    <w:rsid w:val="004F29A8"/>
    <w:rsid w:val="004F4377"/>
    <w:rsid w:val="00507A1F"/>
    <w:rsid w:val="00512285"/>
    <w:rsid w:val="005230CF"/>
    <w:rsid w:val="00530BFB"/>
    <w:rsid w:val="00542015"/>
    <w:rsid w:val="00545EAD"/>
    <w:rsid w:val="005515B8"/>
    <w:rsid w:val="005549B0"/>
    <w:rsid w:val="00573DFA"/>
    <w:rsid w:val="00581931"/>
    <w:rsid w:val="00587B7A"/>
    <w:rsid w:val="0059228B"/>
    <w:rsid w:val="005A1F14"/>
    <w:rsid w:val="005A45C6"/>
    <w:rsid w:val="005D5EAE"/>
    <w:rsid w:val="005E47DE"/>
    <w:rsid w:val="00600374"/>
    <w:rsid w:val="00623050"/>
    <w:rsid w:val="00665EF9"/>
    <w:rsid w:val="00667004"/>
    <w:rsid w:val="00667BF1"/>
    <w:rsid w:val="006710B9"/>
    <w:rsid w:val="00676A7D"/>
    <w:rsid w:val="00691CB6"/>
    <w:rsid w:val="0069562C"/>
    <w:rsid w:val="006B125C"/>
    <w:rsid w:val="006D5B66"/>
    <w:rsid w:val="006D620A"/>
    <w:rsid w:val="006E1E39"/>
    <w:rsid w:val="006F7B40"/>
    <w:rsid w:val="007006CE"/>
    <w:rsid w:val="0070669E"/>
    <w:rsid w:val="007070E5"/>
    <w:rsid w:val="007148A8"/>
    <w:rsid w:val="007163DE"/>
    <w:rsid w:val="00720060"/>
    <w:rsid w:val="007320AE"/>
    <w:rsid w:val="00732356"/>
    <w:rsid w:val="007330EA"/>
    <w:rsid w:val="0074029D"/>
    <w:rsid w:val="00784A1C"/>
    <w:rsid w:val="007A46D2"/>
    <w:rsid w:val="007A55EC"/>
    <w:rsid w:val="007A6AC1"/>
    <w:rsid w:val="007A6F0A"/>
    <w:rsid w:val="007B1B32"/>
    <w:rsid w:val="007B1B3D"/>
    <w:rsid w:val="007C1E8B"/>
    <w:rsid w:val="007D6D5A"/>
    <w:rsid w:val="008036AE"/>
    <w:rsid w:val="00812BF1"/>
    <w:rsid w:val="008136A4"/>
    <w:rsid w:val="00822114"/>
    <w:rsid w:val="00831D03"/>
    <w:rsid w:val="00831F9D"/>
    <w:rsid w:val="0083540A"/>
    <w:rsid w:val="008412BA"/>
    <w:rsid w:val="008417E0"/>
    <w:rsid w:val="00846B15"/>
    <w:rsid w:val="0084756C"/>
    <w:rsid w:val="00856656"/>
    <w:rsid w:val="00857BCB"/>
    <w:rsid w:val="00867B35"/>
    <w:rsid w:val="00877309"/>
    <w:rsid w:val="00890E1E"/>
    <w:rsid w:val="008912B0"/>
    <w:rsid w:val="008933B7"/>
    <w:rsid w:val="00894F35"/>
    <w:rsid w:val="008A3D74"/>
    <w:rsid w:val="008B1378"/>
    <w:rsid w:val="008C1F9D"/>
    <w:rsid w:val="008C5B9C"/>
    <w:rsid w:val="008D095E"/>
    <w:rsid w:val="008D4EDE"/>
    <w:rsid w:val="008D7145"/>
    <w:rsid w:val="008E115B"/>
    <w:rsid w:val="008E3A14"/>
    <w:rsid w:val="008F7C5B"/>
    <w:rsid w:val="00913398"/>
    <w:rsid w:val="00923630"/>
    <w:rsid w:val="00927BD9"/>
    <w:rsid w:val="00935DFE"/>
    <w:rsid w:val="009533EF"/>
    <w:rsid w:val="0095547C"/>
    <w:rsid w:val="00967162"/>
    <w:rsid w:val="00975E11"/>
    <w:rsid w:val="009861CE"/>
    <w:rsid w:val="009A6D4E"/>
    <w:rsid w:val="009B3439"/>
    <w:rsid w:val="009B6871"/>
    <w:rsid w:val="009B6BB6"/>
    <w:rsid w:val="009C428C"/>
    <w:rsid w:val="009D23E7"/>
    <w:rsid w:val="009D7AF7"/>
    <w:rsid w:val="009F5D28"/>
    <w:rsid w:val="00A001E0"/>
    <w:rsid w:val="00A2052E"/>
    <w:rsid w:val="00A3056B"/>
    <w:rsid w:val="00A32C7B"/>
    <w:rsid w:val="00A34154"/>
    <w:rsid w:val="00A36577"/>
    <w:rsid w:val="00A437BC"/>
    <w:rsid w:val="00A466B6"/>
    <w:rsid w:val="00A523BF"/>
    <w:rsid w:val="00A573D5"/>
    <w:rsid w:val="00A625A1"/>
    <w:rsid w:val="00A7287F"/>
    <w:rsid w:val="00A825BF"/>
    <w:rsid w:val="00A8314C"/>
    <w:rsid w:val="00A91885"/>
    <w:rsid w:val="00AD4636"/>
    <w:rsid w:val="00AD7930"/>
    <w:rsid w:val="00AE1050"/>
    <w:rsid w:val="00AF6DFA"/>
    <w:rsid w:val="00B000AA"/>
    <w:rsid w:val="00B01083"/>
    <w:rsid w:val="00B06808"/>
    <w:rsid w:val="00B118FC"/>
    <w:rsid w:val="00B25097"/>
    <w:rsid w:val="00B374B7"/>
    <w:rsid w:val="00B5332B"/>
    <w:rsid w:val="00B55967"/>
    <w:rsid w:val="00B637BF"/>
    <w:rsid w:val="00B67222"/>
    <w:rsid w:val="00B73C03"/>
    <w:rsid w:val="00B76AAF"/>
    <w:rsid w:val="00B821ED"/>
    <w:rsid w:val="00B96C81"/>
    <w:rsid w:val="00B97BA5"/>
    <w:rsid w:val="00BA4AB8"/>
    <w:rsid w:val="00BB0F93"/>
    <w:rsid w:val="00BC193C"/>
    <w:rsid w:val="00BC1F8A"/>
    <w:rsid w:val="00BC2AD5"/>
    <w:rsid w:val="00BC78C6"/>
    <w:rsid w:val="00BE111F"/>
    <w:rsid w:val="00BE413C"/>
    <w:rsid w:val="00BE75C8"/>
    <w:rsid w:val="00BF6AD8"/>
    <w:rsid w:val="00C14F8A"/>
    <w:rsid w:val="00C20572"/>
    <w:rsid w:val="00C23F1C"/>
    <w:rsid w:val="00C3039A"/>
    <w:rsid w:val="00C40724"/>
    <w:rsid w:val="00C565D7"/>
    <w:rsid w:val="00C61E48"/>
    <w:rsid w:val="00C65214"/>
    <w:rsid w:val="00C86EF2"/>
    <w:rsid w:val="00C9185F"/>
    <w:rsid w:val="00CA2BAF"/>
    <w:rsid w:val="00CA69C3"/>
    <w:rsid w:val="00CA7EE1"/>
    <w:rsid w:val="00CB08CE"/>
    <w:rsid w:val="00CC2965"/>
    <w:rsid w:val="00CD6699"/>
    <w:rsid w:val="00CF3D14"/>
    <w:rsid w:val="00D10AE6"/>
    <w:rsid w:val="00D2592B"/>
    <w:rsid w:val="00D2651E"/>
    <w:rsid w:val="00D41D37"/>
    <w:rsid w:val="00D44525"/>
    <w:rsid w:val="00D45B6C"/>
    <w:rsid w:val="00D46E23"/>
    <w:rsid w:val="00D53FD5"/>
    <w:rsid w:val="00D754DA"/>
    <w:rsid w:val="00D80EFE"/>
    <w:rsid w:val="00D86A54"/>
    <w:rsid w:val="00D937F1"/>
    <w:rsid w:val="00D93E3B"/>
    <w:rsid w:val="00D96001"/>
    <w:rsid w:val="00DB38EF"/>
    <w:rsid w:val="00DC3B1A"/>
    <w:rsid w:val="00DD3399"/>
    <w:rsid w:val="00DE18E8"/>
    <w:rsid w:val="00DF6E1A"/>
    <w:rsid w:val="00E1280A"/>
    <w:rsid w:val="00E145F3"/>
    <w:rsid w:val="00E16CEC"/>
    <w:rsid w:val="00E209A3"/>
    <w:rsid w:val="00E3063D"/>
    <w:rsid w:val="00E36419"/>
    <w:rsid w:val="00E37F09"/>
    <w:rsid w:val="00E44686"/>
    <w:rsid w:val="00E464DF"/>
    <w:rsid w:val="00E47354"/>
    <w:rsid w:val="00E64F29"/>
    <w:rsid w:val="00E70C63"/>
    <w:rsid w:val="00E73AB2"/>
    <w:rsid w:val="00E84B33"/>
    <w:rsid w:val="00EA5A13"/>
    <w:rsid w:val="00EB092E"/>
    <w:rsid w:val="00EB668C"/>
    <w:rsid w:val="00EC0F50"/>
    <w:rsid w:val="00EC5B03"/>
    <w:rsid w:val="00EE4C16"/>
    <w:rsid w:val="00EF36B7"/>
    <w:rsid w:val="00EF6AB4"/>
    <w:rsid w:val="00F13065"/>
    <w:rsid w:val="00F270C5"/>
    <w:rsid w:val="00F336ED"/>
    <w:rsid w:val="00F37525"/>
    <w:rsid w:val="00F410A1"/>
    <w:rsid w:val="00F45400"/>
    <w:rsid w:val="00F55CF5"/>
    <w:rsid w:val="00F67C89"/>
    <w:rsid w:val="00F84486"/>
    <w:rsid w:val="00FA3678"/>
    <w:rsid w:val="00FA44D0"/>
    <w:rsid w:val="00FC03E6"/>
    <w:rsid w:val="00FF0034"/>
    <w:rsid w:val="00FF00ED"/>
    <w:rsid w:val="00FF033B"/>
    <w:rsid w:val="00FF3645"/>
    <w:rsid w:val="00FF5BDC"/>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8">
      <o:colormenu v:ext="edit" strokecolor="none [2409]" shadowcolor="none"/>
    </o:shapedefaults>
    <o:shapelayout v:ext="edit">
      <o:idmap v:ext="edit" data="1"/>
      <o:rules v:ext="edit">
        <o:r id="V:Rule47" type="connector" idref="#_x0000_s1121"/>
        <o:r id="V:Rule48" type="connector" idref="#_x0000_s1282"/>
        <o:r id="V:Rule49" type="connector" idref="#_x0000_s1252"/>
        <o:r id="V:Rule50" type="connector" idref="#_x0000_s1085"/>
        <o:r id="V:Rule51" type="connector" idref="#_x0000_s1322"/>
        <o:r id="V:Rule52" type="connector" idref="#_x0000_s1053"/>
        <o:r id="V:Rule53" type="connector" idref="#_x0000_s1329"/>
        <o:r id="V:Rule54" type="connector" idref="#_x0000_s1300"/>
        <o:r id="V:Rule55" type="connector" idref="#_x0000_s1118"/>
        <o:r id="V:Rule56" type="connector" idref="#_x0000_s1052"/>
        <o:r id="V:Rule57" type="connector" idref="#_x0000_s1281"/>
        <o:r id="V:Rule58" type="connector" idref="#_x0000_s1119"/>
        <o:r id="V:Rule59" type="connector" idref="#_x0000_s1299"/>
        <o:r id="V:Rule60" type="connector" idref="#_x0000_s1251"/>
        <o:r id="V:Rule61" type="connector" idref="#_x0000_s1326"/>
        <o:r id="V:Rule62" type="connector" idref="#_x0000_s1332"/>
        <o:r id="V:Rule63" type="connector" idref="#_x0000_s1066"/>
        <o:r id="V:Rule64" type="connector" idref="#_x0000_s1279"/>
        <o:r id="V:Rule65" type="connector" idref="#_x0000_s1054"/>
        <o:r id="V:Rule66" type="connector" idref="#_x0000_s1064"/>
        <o:r id="V:Rule67" type="connector" idref="#_x0000_s1080"/>
        <o:r id="V:Rule68" type="connector" idref="#_x0000_s1120"/>
        <o:r id="V:Rule69" type="connector" idref="#_x0000_s1055"/>
        <o:r id="V:Rule70" type="connector" idref="#_x0000_s1102"/>
        <o:r id="V:Rule71" type="connector" idref="#_x0000_s1321"/>
        <o:r id="V:Rule72" type="connector" idref="#_x0000_s1086"/>
        <o:r id="V:Rule73" type="connector" idref="#_x0000_s1301"/>
        <o:r id="V:Rule74" type="connector" idref="#_x0000_s1295"/>
        <o:r id="V:Rule75" type="connector" idref="#_x0000_s1302"/>
        <o:r id="V:Rule76" type="connector" idref="#_x0000_s1083"/>
        <o:r id="V:Rule77" type="connector" idref="#_x0000_s1082"/>
        <o:r id="V:Rule78" type="connector" idref="#_x0000_s1298"/>
        <o:r id="V:Rule79" type="connector" idref="#_x0000_s1063"/>
        <o:r id="V:Rule80" type="connector" idref="#_x0000_s1320"/>
        <o:r id="V:Rule81" type="connector" idref="#_x0000_s1280"/>
        <o:r id="V:Rule82" type="connector" idref="#_x0000_s1065"/>
        <o:r id="V:Rule83" type="connector" idref="#_x0000_s1101"/>
        <o:r id="V:Rule84" type="connector" idref="#_x0000_s1307"/>
        <o:r id="V:Rule85" type="connector" idref="#_x0000_s1278"/>
        <o:r id="V:Rule86" type="connector" idref="#_x0000_s1330"/>
        <o:r id="V:Rule87" type="connector" idref="#_x0000_s1081"/>
        <o:r id="V:Rule88" type="connector" idref="#_x0000_s1316"/>
        <o:r id="V:Rule89" type="connector" idref="#_x0000_s1250"/>
        <o:r id="V:Rule90" type="connector" idref="#_x0000_s1084"/>
        <o:r id="V:Rule91" type="connector" idref="#_x0000_s1325"/>
        <o:r id="V:Rule92" type="connector" idref="#_x0000_s106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357" w:hanging="357"/>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BE"/>
  </w:style>
  <w:style w:type="paragraph" w:styleId="Heading1">
    <w:name w:val="heading 1"/>
    <w:basedOn w:val="Normal"/>
    <w:next w:val="Normal"/>
    <w:link w:val="Heading1Char"/>
    <w:qFormat/>
    <w:rsid w:val="00FF3645"/>
    <w:pPr>
      <w:ind w:left="0" w:firstLine="0"/>
      <w:jc w:val="center"/>
      <w:outlineLvl w:val="0"/>
    </w:pPr>
    <w:rPr>
      <w:rFonts w:ascii="Arial" w:eastAsia="Times New Roman" w:hAnsi="Arial" w:cs="Arial"/>
      <w:b/>
      <w:color w:val="FF0000"/>
      <w:sz w:val="36"/>
      <w:szCs w:val="36"/>
      <w:lang w:eastAsia="fr-FR"/>
    </w:rPr>
  </w:style>
  <w:style w:type="paragraph" w:styleId="Heading2">
    <w:name w:val="heading 2"/>
    <w:basedOn w:val="Normal"/>
    <w:next w:val="Normal"/>
    <w:link w:val="Heading2Char"/>
    <w:qFormat/>
    <w:rsid w:val="001520B3"/>
    <w:pPr>
      <w:keepNext/>
      <w:ind w:left="0" w:firstLine="0"/>
      <w:outlineLvl w:val="1"/>
    </w:pPr>
    <w:rPr>
      <w:rFonts w:ascii="Times New Roman" w:eastAsia="Times New Roman" w:hAnsi="Times New Roman" w:cs="Times New Roman"/>
      <w:b/>
      <w:bCs/>
      <w:sz w:val="24"/>
      <w:szCs w:val="24"/>
      <w:lang w:eastAsia="fr-FR"/>
    </w:rPr>
  </w:style>
  <w:style w:type="paragraph" w:styleId="Heading4">
    <w:name w:val="heading 4"/>
    <w:basedOn w:val="Normal"/>
    <w:next w:val="Normal"/>
    <w:link w:val="Heading4Char"/>
    <w:qFormat/>
    <w:rsid w:val="001520B3"/>
    <w:pPr>
      <w:keepNext/>
      <w:ind w:left="0" w:firstLine="0"/>
      <w:jc w:val="center"/>
      <w:outlineLvl w:val="3"/>
    </w:pPr>
    <w:rPr>
      <w:rFonts w:ascii="Times New Roman" w:eastAsia="Times New Roman" w:hAnsi="Times New Roman" w:cs="Times New Roman"/>
      <w:b/>
      <w:bCs/>
      <w:lang w:eastAsia="fr-FR"/>
    </w:rPr>
  </w:style>
  <w:style w:type="paragraph" w:styleId="Heading6">
    <w:name w:val="heading 6"/>
    <w:basedOn w:val="Normal"/>
    <w:next w:val="Normal"/>
    <w:link w:val="Heading6Char"/>
    <w:uiPriority w:val="9"/>
    <w:semiHidden/>
    <w:unhideWhenUsed/>
    <w:qFormat/>
    <w:rsid w:val="00FF36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F3F1B"/>
    <w:pPr>
      <w:tabs>
        <w:tab w:val="center" w:pos="4536"/>
        <w:tab w:val="right" w:pos="9072"/>
      </w:tabs>
    </w:pPr>
  </w:style>
  <w:style w:type="character" w:customStyle="1" w:styleId="HeaderChar">
    <w:name w:val="Header Char"/>
    <w:basedOn w:val="DefaultParagraphFont"/>
    <w:link w:val="Header"/>
    <w:uiPriority w:val="99"/>
    <w:rsid w:val="003F3F1B"/>
  </w:style>
  <w:style w:type="paragraph" w:styleId="Footer">
    <w:name w:val="footer"/>
    <w:basedOn w:val="Normal"/>
    <w:link w:val="FooterChar"/>
    <w:uiPriority w:val="99"/>
    <w:unhideWhenUsed/>
    <w:rsid w:val="003F3F1B"/>
    <w:pPr>
      <w:tabs>
        <w:tab w:val="center" w:pos="4536"/>
        <w:tab w:val="right" w:pos="9072"/>
      </w:tabs>
    </w:pPr>
  </w:style>
  <w:style w:type="character" w:customStyle="1" w:styleId="FooterChar">
    <w:name w:val="Footer Char"/>
    <w:basedOn w:val="DefaultParagraphFont"/>
    <w:link w:val="Footer"/>
    <w:uiPriority w:val="99"/>
    <w:rsid w:val="003F3F1B"/>
  </w:style>
  <w:style w:type="paragraph" w:styleId="BalloonText">
    <w:name w:val="Balloon Text"/>
    <w:basedOn w:val="Normal"/>
    <w:link w:val="BalloonTextChar"/>
    <w:uiPriority w:val="99"/>
    <w:semiHidden/>
    <w:unhideWhenUsed/>
    <w:rsid w:val="003F3F1B"/>
    <w:rPr>
      <w:rFonts w:ascii="Tahoma" w:hAnsi="Tahoma" w:cs="Tahoma"/>
      <w:sz w:val="16"/>
      <w:szCs w:val="16"/>
    </w:rPr>
  </w:style>
  <w:style w:type="character" w:customStyle="1" w:styleId="BalloonTextChar">
    <w:name w:val="Balloon Text Char"/>
    <w:basedOn w:val="DefaultParagraphFont"/>
    <w:link w:val="BalloonText"/>
    <w:uiPriority w:val="99"/>
    <w:semiHidden/>
    <w:rsid w:val="003F3F1B"/>
    <w:rPr>
      <w:rFonts w:ascii="Tahoma" w:hAnsi="Tahoma" w:cs="Tahoma"/>
      <w:sz w:val="16"/>
      <w:szCs w:val="16"/>
    </w:rPr>
  </w:style>
  <w:style w:type="table" w:styleId="TableGrid">
    <w:name w:val="Table Grid"/>
    <w:basedOn w:val="TableNormal"/>
    <w:uiPriority w:val="59"/>
    <w:rsid w:val="003F3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1DA1"/>
    <w:pPr>
      <w:ind w:left="720"/>
      <w:contextualSpacing/>
    </w:pPr>
  </w:style>
  <w:style w:type="paragraph" w:styleId="BodyText">
    <w:name w:val="Body Text"/>
    <w:basedOn w:val="Normal"/>
    <w:link w:val="BodyTextChar"/>
    <w:semiHidden/>
    <w:rsid w:val="00894F35"/>
    <w:pPr>
      <w:ind w:left="0" w:firstLine="0"/>
      <w:jc w:val="both"/>
    </w:pPr>
    <w:rPr>
      <w:rFonts w:ascii="Tahoma" w:eastAsia="Times" w:hAnsi="Tahoma" w:cs="Times New Roman"/>
      <w:i/>
      <w:sz w:val="20"/>
      <w:szCs w:val="20"/>
      <w:lang w:eastAsia="fr-FR"/>
    </w:rPr>
  </w:style>
  <w:style w:type="character" w:customStyle="1" w:styleId="BodyTextChar">
    <w:name w:val="Body Text Char"/>
    <w:basedOn w:val="DefaultParagraphFont"/>
    <w:link w:val="BodyText"/>
    <w:semiHidden/>
    <w:rsid w:val="00894F35"/>
    <w:rPr>
      <w:rFonts w:ascii="Tahoma" w:eastAsia="Times" w:hAnsi="Tahoma" w:cs="Times New Roman"/>
      <w:i/>
      <w:sz w:val="20"/>
      <w:szCs w:val="20"/>
      <w:lang w:eastAsia="fr-FR"/>
    </w:rPr>
  </w:style>
  <w:style w:type="character" w:customStyle="1" w:styleId="Heading1Char">
    <w:name w:val="Heading 1 Char"/>
    <w:basedOn w:val="DefaultParagraphFont"/>
    <w:link w:val="Heading1"/>
    <w:rsid w:val="00FF3645"/>
    <w:rPr>
      <w:rFonts w:ascii="Arial" w:eastAsia="Times New Roman" w:hAnsi="Arial" w:cs="Arial"/>
      <w:b/>
      <w:color w:val="FF0000"/>
      <w:sz w:val="36"/>
      <w:szCs w:val="36"/>
      <w:lang w:eastAsia="fr-FR"/>
    </w:rPr>
  </w:style>
  <w:style w:type="paragraph" w:customStyle="1" w:styleId="TIT1">
    <w:name w:val="TIT1"/>
    <w:basedOn w:val="Normal"/>
    <w:qFormat/>
    <w:rsid w:val="00FF3645"/>
    <w:pPr>
      <w:numPr>
        <w:numId w:val="5"/>
      </w:numPr>
      <w:tabs>
        <w:tab w:val="clear" w:pos="360"/>
        <w:tab w:val="left" w:pos="426"/>
      </w:tabs>
      <w:spacing w:line="240" w:lineRule="exact"/>
      <w:ind w:left="426" w:hanging="426"/>
      <w:jc w:val="both"/>
    </w:pPr>
    <w:rPr>
      <w:rFonts w:ascii="Arial" w:eastAsia="Times New Roman" w:hAnsi="Arial" w:cs="Arial"/>
      <w:color w:val="FF0000"/>
      <w:sz w:val="24"/>
      <w:szCs w:val="24"/>
      <w:lang w:eastAsia="fr-FR"/>
    </w:rPr>
  </w:style>
  <w:style w:type="paragraph" w:customStyle="1" w:styleId="TIT2">
    <w:name w:val="TIT2"/>
    <w:basedOn w:val="Normal"/>
    <w:qFormat/>
    <w:rsid w:val="00FF3645"/>
    <w:pPr>
      <w:numPr>
        <w:numId w:val="4"/>
      </w:numPr>
      <w:tabs>
        <w:tab w:val="left" w:pos="426"/>
      </w:tabs>
      <w:spacing w:line="240" w:lineRule="exact"/>
      <w:jc w:val="both"/>
    </w:pPr>
    <w:rPr>
      <w:rFonts w:ascii="Arial" w:eastAsia="Times New Roman" w:hAnsi="Arial" w:cs="Arial"/>
      <w:color w:val="FF0000"/>
      <w:sz w:val="24"/>
      <w:szCs w:val="24"/>
      <w:lang w:eastAsia="fr-FR"/>
    </w:rPr>
  </w:style>
  <w:style w:type="paragraph" w:customStyle="1" w:styleId="TIT4">
    <w:name w:val="TIT4"/>
    <w:basedOn w:val="TIT2"/>
    <w:qFormat/>
    <w:rsid w:val="00FF3645"/>
    <w:pPr>
      <w:numPr>
        <w:numId w:val="6"/>
      </w:numPr>
      <w:ind w:left="426" w:hanging="426"/>
    </w:pPr>
  </w:style>
  <w:style w:type="paragraph" w:styleId="BodyTextIndent">
    <w:name w:val="Body Text Indent"/>
    <w:basedOn w:val="Normal"/>
    <w:link w:val="BodyTextIndentChar"/>
    <w:unhideWhenUsed/>
    <w:rsid w:val="00FF3645"/>
    <w:pPr>
      <w:spacing w:after="120"/>
      <w:ind w:left="283" w:firstLine="0"/>
    </w:pPr>
    <w:rPr>
      <w:rFonts w:ascii="Times New Roman" w:eastAsia="Times New Roman" w:hAnsi="Times New Roman" w:cs="Times New Roman"/>
      <w:sz w:val="20"/>
      <w:szCs w:val="20"/>
      <w:lang w:eastAsia="fr-FR"/>
    </w:rPr>
  </w:style>
  <w:style w:type="character" w:customStyle="1" w:styleId="BodyTextIndentChar">
    <w:name w:val="Body Text Indent Char"/>
    <w:basedOn w:val="DefaultParagraphFont"/>
    <w:link w:val="BodyTextIndent"/>
    <w:rsid w:val="00FF3645"/>
    <w:rPr>
      <w:rFonts w:ascii="Times New Roman" w:eastAsia="Times New Roman" w:hAnsi="Times New Roman" w:cs="Times New Roman"/>
      <w:sz w:val="20"/>
      <w:szCs w:val="20"/>
      <w:lang w:eastAsia="fr-FR"/>
    </w:rPr>
  </w:style>
  <w:style w:type="character" w:customStyle="1" w:styleId="Heading6Char">
    <w:name w:val="Heading 6 Char"/>
    <w:basedOn w:val="DefaultParagraphFont"/>
    <w:link w:val="Heading6"/>
    <w:uiPriority w:val="9"/>
    <w:semiHidden/>
    <w:rsid w:val="00FF3645"/>
    <w:rPr>
      <w:rFonts w:asciiTheme="majorHAnsi" w:eastAsiaTheme="majorEastAsia" w:hAnsiTheme="majorHAnsi" w:cstheme="majorBidi"/>
      <w:i/>
      <w:iCs/>
      <w:color w:val="243F60" w:themeColor="accent1" w:themeShade="7F"/>
    </w:rPr>
  </w:style>
  <w:style w:type="paragraph" w:customStyle="1" w:styleId="TIT3">
    <w:name w:val="TIT3"/>
    <w:basedOn w:val="BodyText2"/>
    <w:qFormat/>
    <w:rsid w:val="00FF3645"/>
    <w:pPr>
      <w:numPr>
        <w:numId w:val="7"/>
      </w:numPr>
      <w:tabs>
        <w:tab w:val="clear" w:pos="1211"/>
        <w:tab w:val="left" w:pos="426"/>
      </w:tabs>
      <w:spacing w:after="0" w:line="240" w:lineRule="exact"/>
      <w:ind w:left="426" w:hanging="426"/>
      <w:jc w:val="both"/>
    </w:pPr>
    <w:rPr>
      <w:rFonts w:ascii="Arial" w:eastAsia="Times New Roman" w:hAnsi="Arial" w:cs="Arial"/>
      <w:color w:val="FF0000"/>
      <w:sz w:val="24"/>
      <w:szCs w:val="24"/>
      <w:lang w:eastAsia="fr-FR"/>
    </w:rPr>
  </w:style>
  <w:style w:type="paragraph" w:customStyle="1" w:styleId="Texteprformat">
    <w:name w:val="Texte préformaté"/>
    <w:basedOn w:val="Normal"/>
    <w:rsid w:val="00FF3645"/>
    <w:pPr>
      <w:widowControl w:val="0"/>
      <w:suppressAutoHyphens/>
      <w:ind w:left="0" w:firstLine="0"/>
    </w:pPr>
    <w:rPr>
      <w:rFonts w:ascii="Courier New" w:eastAsia="Courier New" w:hAnsi="Courier New" w:cs="Times New Roman"/>
      <w:sz w:val="20"/>
      <w:szCs w:val="20"/>
      <w:lang w:eastAsia="fr-FR"/>
    </w:rPr>
  </w:style>
  <w:style w:type="paragraph" w:styleId="BodyText2">
    <w:name w:val="Body Text 2"/>
    <w:basedOn w:val="Normal"/>
    <w:link w:val="BodyText2Char"/>
    <w:semiHidden/>
    <w:unhideWhenUsed/>
    <w:rsid w:val="00FF3645"/>
    <w:pPr>
      <w:spacing w:after="120" w:line="480" w:lineRule="auto"/>
    </w:pPr>
  </w:style>
  <w:style w:type="character" w:customStyle="1" w:styleId="BodyText2Char">
    <w:name w:val="Body Text 2 Char"/>
    <w:basedOn w:val="DefaultParagraphFont"/>
    <w:link w:val="BodyText2"/>
    <w:semiHidden/>
    <w:rsid w:val="00FF3645"/>
  </w:style>
  <w:style w:type="character" w:styleId="Hyperlink">
    <w:name w:val="Hyperlink"/>
    <w:basedOn w:val="DefaultParagraphFont"/>
    <w:uiPriority w:val="99"/>
    <w:semiHidden/>
    <w:unhideWhenUsed/>
    <w:rsid w:val="002B6298"/>
    <w:rPr>
      <w:color w:val="0000FF"/>
      <w:u w:val="single"/>
    </w:rPr>
  </w:style>
  <w:style w:type="character" w:customStyle="1" w:styleId="Heading2Char">
    <w:name w:val="Heading 2 Char"/>
    <w:basedOn w:val="DefaultParagraphFont"/>
    <w:link w:val="Heading2"/>
    <w:rsid w:val="001520B3"/>
    <w:rPr>
      <w:rFonts w:ascii="Times New Roman" w:eastAsia="Times New Roman" w:hAnsi="Times New Roman" w:cs="Times New Roman"/>
      <w:b/>
      <w:bCs/>
      <w:sz w:val="24"/>
      <w:szCs w:val="24"/>
      <w:lang w:eastAsia="fr-FR"/>
    </w:rPr>
  </w:style>
  <w:style w:type="character" w:customStyle="1" w:styleId="Heading4Char">
    <w:name w:val="Heading 4 Char"/>
    <w:basedOn w:val="DefaultParagraphFont"/>
    <w:link w:val="Heading4"/>
    <w:rsid w:val="001520B3"/>
    <w:rPr>
      <w:rFonts w:ascii="Times New Roman" w:eastAsia="Times New Roman" w:hAnsi="Times New Roman" w:cs="Times New Roman"/>
      <w:b/>
      <w:bCs/>
      <w:lang w:eastAsia="fr-FR"/>
    </w:rPr>
  </w:style>
  <w:style w:type="paragraph" w:styleId="BodyText3">
    <w:name w:val="Body Text 3"/>
    <w:basedOn w:val="Normal"/>
    <w:link w:val="BodyText3Char"/>
    <w:semiHidden/>
    <w:unhideWhenUsed/>
    <w:rsid w:val="007A46D2"/>
    <w:pPr>
      <w:spacing w:after="120"/>
    </w:pPr>
    <w:rPr>
      <w:sz w:val="16"/>
      <w:szCs w:val="16"/>
    </w:rPr>
  </w:style>
  <w:style w:type="character" w:customStyle="1" w:styleId="BodyText3Char">
    <w:name w:val="Body Text 3 Char"/>
    <w:basedOn w:val="DefaultParagraphFont"/>
    <w:link w:val="BodyText3"/>
    <w:semiHidden/>
    <w:rsid w:val="007A46D2"/>
    <w:rPr>
      <w:sz w:val="16"/>
      <w:szCs w:val="16"/>
    </w:rPr>
  </w:style>
</w:styles>
</file>

<file path=word/webSettings.xml><?xml version="1.0" encoding="utf-8"?>
<w:webSettings xmlns:r="http://schemas.openxmlformats.org/officeDocument/2006/relationships" xmlns:w="http://schemas.openxmlformats.org/wordprocessingml/2006/main">
  <w:divs>
    <w:div w:id="582568791">
      <w:bodyDiv w:val="1"/>
      <w:marLeft w:val="0"/>
      <w:marRight w:val="0"/>
      <w:marTop w:val="0"/>
      <w:marBottom w:val="0"/>
      <w:divBdr>
        <w:top w:val="none" w:sz="0" w:space="0" w:color="auto"/>
        <w:left w:val="none" w:sz="0" w:space="0" w:color="auto"/>
        <w:bottom w:val="none" w:sz="0" w:space="0" w:color="auto"/>
        <w:right w:val="none" w:sz="0" w:space="0" w:color="auto"/>
      </w:divBdr>
    </w:div>
    <w:div w:id="720135757">
      <w:bodyDiv w:val="1"/>
      <w:marLeft w:val="0"/>
      <w:marRight w:val="0"/>
      <w:marTop w:val="0"/>
      <w:marBottom w:val="0"/>
      <w:divBdr>
        <w:top w:val="none" w:sz="0" w:space="0" w:color="auto"/>
        <w:left w:val="none" w:sz="0" w:space="0" w:color="auto"/>
        <w:bottom w:val="none" w:sz="0" w:space="0" w:color="auto"/>
        <w:right w:val="none" w:sz="0" w:space="0" w:color="auto"/>
      </w:divBdr>
      <w:divsChild>
        <w:div w:id="478573907">
          <w:marLeft w:val="547"/>
          <w:marRight w:val="0"/>
          <w:marTop w:val="86"/>
          <w:marBottom w:val="0"/>
          <w:divBdr>
            <w:top w:val="none" w:sz="0" w:space="0" w:color="auto"/>
            <w:left w:val="none" w:sz="0" w:space="0" w:color="auto"/>
            <w:bottom w:val="none" w:sz="0" w:space="0" w:color="auto"/>
            <w:right w:val="none" w:sz="0" w:space="0" w:color="auto"/>
          </w:divBdr>
        </w:div>
        <w:div w:id="563756794">
          <w:marLeft w:val="547"/>
          <w:marRight w:val="0"/>
          <w:marTop w:val="86"/>
          <w:marBottom w:val="0"/>
          <w:divBdr>
            <w:top w:val="none" w:sz="0" w:space="0" w:color="auto"/>
            <w:left w:val="none" w:sz="0" w:space="0" w:color="auto"/>
            <w:bottom w:val="none" w:sz="0" w:space="0" w:color="auto"/>
            <w:right w:val="none" w:sz="0" w:space="0" w:color="auto"/>
          </w:divBdr>
        </w:div>
        <w:div w:id="1035042081">
          <w:marLeft w:val="547"/>
          <w:marRight w:val="0"/>
          <w:marTop w:val="86"/>
          <w:marBottom w:val="0"/>
          <w:divBdr>
            <w:top w:val="none" w:sz="0" w:space="0" w:color="auto"/>
            <w:left w:val="none" w:sz="0" w:space="0" w:color="auto"/>
            <w:bottom w:val="none" w:sz="0" w:space="0" w:color="auto"/>
            <w:right w:val="none" w:sz="0" w:space="0" w:color="auto"/>
          </w:divBdr>
        </w:div>
        <w:div w:id="1970819869">
          <w:marLeft w:val="547"/>
          <w:marRight w:val="0"/>
          <w:marTop w:val="86"/>
          <w:marBottom w:val="0"/>
          <w:divBdr>
            <w:top w:val="none" w:sz="0" w:space="0" w:color="auto"/>
            <w:left w:val="none" w:sz="0" w:space="0" w:color="auto"/>
            <w:bottom w:val="none" w:sz="0" w:space="0" w:color="auto"/>
            <w:right w:val="none" w:sz="0" w:space="0" w:color="auto"/>
          </w:divBdr>
        </w:div>
      </w:divsChild>
    </w:div>
    <w:div w:id="868837003">
      <w:bodyDiv w:val="1"/>
      <w:marLeft w:val="0"/>
      <w:marRight w:val="0"/>
      <w:marTop w:val="0"/>
      <w:marBottom w:val="0"/>
      <w:divBdr>
        <w:top w:val="none" w:sz="0" w:space="0" w:color="auto"/>
        <w:left w:val="none" w:sz="0" w:space="0" w:color="auto"/>
        <w:bottom w:val="none" w:sz="0" w:space="0" w:color="auto"/>
        <w:right w:val="none" w:sz="0" w:space="0" w:color="auto"/>
      </w:divBdr>
      <w:divsChild>
        <w:div w:id="290593252">
          <w:marLeft w:val="547"/>
          <w:marRight w:val="0"/>
          <w:marTop w:val="86"/>
          <w:marBottom w:val="0"/>
          <w:divBdr>
            <w:top w:val="none" w:sz="0" w:space="0" w:color="auto"/>
            <w:left w:val="none" w:sz="0" w:space="0" w:color="auto"/>
            <w:bottom w:val="none" w:sz="0" w:space="0" w:color="auto"/>
            <w:right w:val="none" w:sz="0" w:space="0" w:color="auto"/>
          </w:divBdr>
        </w:div>
        <w:div w:id="731199383">
          <w:marLeft w:val="547"/>
          <w:marRight w:val="0"/>
          <w:marTop w:val="86"/>
          <w:marBottom w:val="0"/>
          <w:divBdr>
            <w:top w:val="none" w:sz="0" w:space="0" w:color="auto"/>
            <w:left w:val="none" w:sz="0" w:space="0" w:color="auto"/>
            <w:bottom w:val="none" w:sz="0" w:space="0" w:color="auto"/>
            <w:right w:val="none" w:sz="0" w:space="0" w:color="auto"/>
          </w:divBdr>
        </w:div>
        <w:div w:id="1611546232">
          <w:marLeft w:val="547"/>
          <w:marRight w:val="0"/>
          <w:marTop w:val="86"/>
          <w:marBottom w:val="0"/>
          <w:divBdr>
            <w:top w:val="none" w:sz="0" w:space="0" w:color="auto"/>
            <w:left w:val="none" w:sz="0" w:space="0" w:color="auto"/>
            <w:bottom w:val="none" w:sz="0" w:space="0" w:color="auto"/>
            <w:right w:val="none" w:sz="0" w:space="0" w:color="auto"/>
          </w:divBdr>
        </w:div>
      </w:divsChild>
    </w:div>
    <w:div w:id="1022125105">
      <w:bodyDiv w:val="1"/>
      <w:marLeft w:val="0"/>
      <w:marRight w:val="0"/>
      <w:marTop w:val="0"/>
      <w:marBottom w:val="0"/>
      <w:divBdr>
        <w:top w:val="none" w:sz="0" w:space="0" w:color="auto"/>
        <w:left w:val="none" w:sz="0" w:space="0" w:color="auto"/>
        <w:bottom w:val="none" w:sz="0" w:space="0" w:color="auto"/>
        <w:right w:val="none" w:sz="0" w:space="0" w:color="auto"/>
      </w:divBdr>
    </w:div>
    <w:div w:id="1142045235">
      <w:bodyDiv w:val="1"/>
      <w:marLeft w:val="0"/>
      <w:marRight w:val="0"/>
      <w:marTop w:val="0"/>
      <w:marBottom w:val="0"/>
      <w:divBdr>
        <w:top w:val="none" w:sz="0" w:space="0" w:color="auto"/>
        <w:left w:val="none" w:sz="0" w:space="0" w:color="auto"/>
        <w:bottom w:val="none" w:sz="0" w:space="0" w:color="auto"/>
        <w:right w:val="none" w:sz="0" w:space="0" w:color="auto"/>
      </w:divBdr>
      <w:divsChild>
        <w:div w:id="276572364">
          <w:marLeft w:val="547"/>
          <w:marRight w:val="0"/>
          <w:marTop w:val="86"/>
          <w:marBottom w:val="0"/>
          <w:divBdr>
            <w:top w:val="none" w:sz="0" w:space="0" w:color="auto"/>
            <w:left w:val="none" w:sz="0" w:space="0" w:color="auto"/>
            <w:bottom w:val="none" w:sz="0" w:space="0" w:color="auto"/>
            <w:right w:val="none" w:sz="0" w:space="0" w:color="auto"/>
          </w:divBdr>
        </w:div>
        <w:div w:id="543717826">
          <w:marLeft w:val="547"/>
          <w:marRight w:val="0"/>
          <w:marTop w:val="86"/>
          <w:marBottom w:val="0"/>
          <w:divBdr>
            <w:top w:val="none" w:sz="0" w:space="0" w:color="auto"/>
            <w:left w:val="none" w:sz="0" w:space="0" w:color="auto"/>
            <w:bottom w:val="none" w:sz="0" w:space="0" w:color="auto"/>
            <w:right w:val="none" w:sz="0" w:space="0" w:color="auto"/>
          </w:divBdr>
        </w:div>
        <w:div w:id="712969811">
          <w:marLeft w:val="547"/>
          <w:marRight w:val="0"/>
          <w:marTop w:val="86"/>
          <w:marBottom w:val="0"/>
          <w:divBdr>
            <w:top w:val="none" w:sz="0" w:space="0" w:color="auto"/>
            <w:left w:val="none" w:sz="0" w:space="0" w:color="auto"/>
            <w:bottom w:val="none" w:sz="0" w:space="0" w:color="auto"/>
            <w:right w:val="none" w:sz="0" w:space="0" w:color="auto"/>
          </w:divBdr>
        </w:div>
        <w:div w:id="1837458149">
          <w:marLeft w:val="547"/>
          <w:marRight w:val="0"/>
          <w:marTop w:val="86"/>
          <w:marBottom w:val="0"/>
          <w:divBdr>
            <w:top w:val="none" w:sz="0" w:space="0" w:color="auto"/>
            <w:left w:val="none" w:sz="0" w:space="0" w:color="auto"/>
            <w:bottom w:val="none" w:sz="0" w:space="0" w:color="auto"/>
            <w:right w:val="none" w:sz="0" w:space="0" w:color="auto"/>
          </w:divBdr>
        </w:div>
        <w:div w:id="2138180808">
          <w:marLeft w:val="547"/>
          <w:marRight w:val="0"/>
          <w:marTop w:val="86"/>
          <w:marBottom w:val="0"/>
          <w:divBdr>
            <w:top w:val="none" w:sz="0" w:space="0" w:color="auto"/>
            <w:left w:val="none" w:sz="0" w:space="0" w:color="auto"/>
            <w:bottom w:val="none" w:sz="0" w:space="0" w:color="auto"/>
            <w:right w:val="none" w:sz="0" w:space="0" w:color="auto"/>
          </w:divBdr>
        </w:div>
      </w:divsChild>
    </w:div>
    <w:div w:id="1617522533">
      <w:bodyDiv w:val="1"/>
      <w:marLeft w:val="0"/>
      <w:marRight w:val="0"/>
      <w:marTop w:val="0"/>
      <w:marBottom w:val="0"/>
      <w:divBdr>
        <w:top w:val="none" w:sz="0" w:space="0" w:color="auto"/>
        <w:left w:val="none" w:sz="0" w:space="0" w:color="auto"/>
        <w:bottom w:val="none" w:sz="0" w:space="0" w:color="auto"/>
        <w:right w:val="none" w:sz="0" w:space="0" w:color="auto"/>
      </w:divBdr>
      <w:divsChild>
        <w:div w:id="158351447">
          <w:marLeft w:val="547"/>
          <w:marRight w:val="0"/>
          <w:marTop w:val="115"/>
          <w:marBottom w:val="0"/>
          <w:divBdr>
            <w:top w:val="none" w:sz="0" w:space="0" w:color="auto"/>
            <w:left w:val="none" w:sz="0" w:space="0" w:color="auto"/>
            <w:bottom w:val="none" w:sz="0" w:space="0" w:color="auto"/>
            <w:right w:val="none" w:sz="0" w:space="0" w:color="auto"/>
          </w:divBdr>
        </w:div>
        <w:div w:id="332028417">
          <w:marLeft w:val="547"/>
          <w:marRight w:val="0"/>
          <w:marTop w:val="115"/>
          <w:marBottom w:val="0"/>
          <w:divBdr>
            <w:top w:val="none" w:sz="0" w:space="0" w:color="auto"/>
            <w:left w:val="none" w:sz="0" w:space="0" w:color="auto"/>
            <w:bottom w:val="none" w:sz="0" w:space="0" w:color="auto"/>
            <w:right w:val="none" w:sz="0" w:space="0" w:color="auto"/>
          </w:divBdr>
        </w:div>
      </w:divsChild>
    </w:div>
    <w:div w:id="1736513692">
      <w:bodyDiv w:val="1"/>
      <w:marLeft w:val="0"/>
      <w:marRight w:val="0"/>
      <w:marTop w:val="0"/>
      <w:marBottom w:val="0"/>
      <w:divBdr>
        <w:top w:val="none" w:sz="0" w:space="0" w:color="auto"/>
        <w:left w:val="none" w:sz="0" w:space="0" w:color="auto"/>
        <w:bottom w:val="none" w:sz="0" w:space="0" w:color="auto"/>
        <w:right w:val="none" w:sz="0" w:space="0" w:color="auto"/>
      </w:divBdr>
    </w:div>
    <w:div w:id="1845196576">
      <w:bodyDiv w:val="1"/>
      <w:marLeft w:val="0"/>
      <w:marRight w:val="0"/>
      <w:marTop w:val="0"/>
      <w:marBottom w:val="0"/>
      <w:divBdr>
        <w:top w:val="none" w:sz="0" w:space="0" w:color="auto"/>
        <w:left w:val="none" w:sz="0" w:space="0" w:color="auto"/>
        <w:bottom w:val="none" w:sz="0" w:space="0" w:color="auto"/>
        <w:right w:val="none" w:sz="0" w:space="0" w:color="auto"/>
      </w:divBdr>
    </w:div>
    <w:div w:id="19175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Comptabilit%C3%A9_g%C3%A9n%C3%A9rale" TargetMode="External"/><Relationship Id="rId12" Type="http://schemas.openxmlformats.org/officeDocument/2006/relationships/hyperlink" Target="http://fr.wikipedia.org/wiki/R%C3%A9sultat" TargetMode="External"/><Relationship Id="rId13" Type="http://schemas.openxmlformats.org/officeDocument/2006/relationships/hyperlink" Target="http://fr.wikipedia.org/wiki/Exercice_comptable" TargetMode="External"/><Relationship Id="rId14" Type="http://schemas.openxmlformats.org/officeDocument/2006/relationships/hyperlink" Target="http://fr.wikipedia.org/wiki/Produit_comptable" TargetMode="External"/><Relationship Id="rId15" Type="http://schemas.openxmlformats.org/officeDocument/2006/relationships/hyperlink" Target="http://fr.wikipedia.org/wiki/Co%C3%BBt" TargetMode="External"/><Relationship Id="rId16" Type="http://schemas.openxmlformats.org/officeDocument/2006/relationships/hyperlink" Target="http://www.logistiqueconseil.org/Articles/Entrepot-magasin/Type-role-stock.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6797</Words>
  <Characters>34703</Characters>
  <Application>Microsoft Word 12.0.0</Application>
  <DocSecurity>0</DocSecurity>
  <Lines>1164</Lines>
  <Paragraphs>564</Paragraphs>
  <ScaleCrop>false</ScaleCrop>
  <HeadingPairs>
    <vt:vector size="2" baseType="variant">
      <vt:variant>
        <vt:lpstr>Title</vt:lpstr>
      </vt:variant>
      <vt:variant>
        <vt:i4>1</vt:i4>
      </vt:variant>
    </vt:vector>
  </HeadingPairs>
  <TitlesOfParts>
    <vt:vector size="1" baseType="lpstr">
      <vt:lpstr/>
    </vt:vector>
  </TitlesOfParts>
  <Manager/>
  <Company>GEA Nantes</Company>
  <LinksUpToDate>false</LinksUpToDate>
  <CharactersWithSpaces>41076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dc:creator>
  <cp:keywords/>
  <dc:description/>
  <cp:lastModifiedBy>GEA Nantes</cp:lastModifiedBy>
  <cp:revision>4</cp:revision>
  <cp:lastPrinted>2011-05-02T11:46:00Z</cp:lastPrinted>
  <dcterms:created xsi:type="dcterms:W3CDTF">2012-04-25T20:47:00Z</dcterms:created>
  <dcterms:modified xsi:type="dcterms:W3CDTF">2012-05-13T15:33:00Z</dcterms:modified>
  <cp:category/>
</cp:coreProperties>
</file>