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6BEA" w:rsidRDefault="0068421C" w:rsidP="0068421C">
      <w:pPr>
        <w:pStyle w:val="Title"/>
        <w:jc w:val="center"/>
      </w:pPr>
      <w:r>
        <w:t>Produire et mesurer la richesse :</w:t>
      </w:r>
    </w:p>
    <w:p w:rsidR="0068421C" w:rsidRDefault="0068421C" w:rsidP="0068421C">
      <w:pPr>
        <w:pStyle w:val="Heading2"/>
      </w:pPr>
      <w:r>
        <w:t>PLAN :</w:t>
      </w:r>
    </w:p>
    <w:p w:rsidR="0068421C" w:rsidRDefault="0068421C" w:rsidP="0068421C">
      <w:pPr>
        <w:pStyle w:val="ListParagraph"/>
        <w:numPr>
          <w:ilvl w:val="0"/>
          <w:numId w:val="1"/>
        </w:numPr>
      </w:pPr>
      <w:r>
        <w:t>Qui produit quoi ?</w:t>
      </w:r>
    </w:p>
    <w:p w:rsidR="0068421C" w:rsidRDefault="0068421C" w:rsidP="0068421C">
      <w:pPr>
        <w:pStyle w:val="ListParagraph"/>
        <w:numPr>
          <w:ilvl w:val="0"/>
          <w:numId w:val="1"/>
        </w:numPr>
      </w:pPr>
      <w:r>
        <w:t>Secteurs et branches d’activités : les Nomenclatures de l’INSEE.</w:t>
      </w:r>
    </w:p>
    <w:p w:rsidR="0068421C" w:rsidRDefault="0068421C" w:rsidP="0068421C">
      <w:pPr>
        <w:pStyle w:val="ListParagraph"/>
        <w:numPr>
          <w:ilvl w:val="0"/>
          <w:numId w:val="1"/>
        </w:numPr>
      </w:pPr>
      <w:r>
        <w:t>Le PIB est-il une mesure adéquate de la richesse ?</w:t>
      </w:r>
    </w:p>
    <w:p w:rsidR="0068421C" w:rsidRDefault="0068421C" w:rsidP="0068421C">
      <w:pPr>
        <w:pStyle w:val="ListParagraph"/>
        <w:numPr>
          <w:ilvl w:val="0"/>
          <w:numId w:val="1"/>
        </w:numPr>
      </w:pPr>
      <w:r>
        <w:t>Un autre indicateur de richesse est-il possible ?</w:t>
      </w:r>
    </w:p>
    <w:p w:rsidR="000236ED" w:rsidRDefault="000236ED" w:rsidP="000236ED">
      <w:pPr>
        <w:spacing w:after="0"/>
      </w:pPr>
    </w:p>
    <w:p w:rsidR="0068421C" w:rsidRDefault="0068421C" w:rsidP="0068421C">
      <w:pPr>
        <w:pStyle w:val="NoSpacing"/>
      </w:pPr>
      <w:r>
        <w:t>1-Qui produit quoi ?</w:t>
      </w:r>
    </w:p>
    <w:p w:rsidR="0068421C" w:rsidRDefault="0068421C" w:rsidP="0068421C">
      <w:r>
        <w:tab/>
      </w:r>
    </w:p>
    <w:p w:rsidR="0068421C" w:rsidRDefault="0068421C" w:rsidP="0068421C">
      <w:pPr>
        <w:spacing w:after="0"/>
        <w:ind w:firstLine="708"/>
      </w:pPr>
      <w:r>
        <w:t>La quasi-totalité des produits dont nous disposons sont les fruits du travail humain.</w:t>
      </w:r>
    </w:p>
    <w:p w:rsidR="0068421C" w:rsidRDefault="0068421C" w:rsidP="0068421C">
      <w:pPr>
        <w:spacing w:after="0"/>
      </w:pPr>
      <w:r w:rsidRPr="0068421C">
        <w:rPr>
          <w:i/>
          <w:u w:val="single"/>
        </w:rPr>
        <w:t>Production</w:t>
      </w:r>
      <w:r>
        <w:rPr>
          <w:rFonts w:cs="Times New Roman"/>
          <w:i/>
          <w:u w:val="single"/>
        </w:rPr>
        <w:t>*</w:t>
      </w:r>
      <w:r w:rsidRPr="0068421C">
        <w:rPr>
          <w:i/>
          <w:u w:val="single"/>
        </w:rPr>
        <w:t> :</w:t>
      </w:r>
      <w:r>
        <w:t xml:space="preserve"> cela désigne simultanément deux choses , d’abord l’activité même qui consiste à « fabriquer » et deuxièmement désigne le résultat de cette activité.</w:t>
      </w:r>
    </w:p>
    <w:p w:rsidR="0068421C" w:rsidRDefault="0068421C" w:rsidP="0068421C">
      <w:pPr>
        <w:pStyle w:val="NoSpacing"/>
      </w:pPr>
    </w:p>
    <w:p w:rsidR="0068421C" w:rsidRDefault="0068421C" w:rsidP="0068421C">
      <w:pPr>
        <w:pStyle w:val="Heading1"/>
      </w:pPr>
      <w:r>
        <w:t>1)Les sociétés non financières : (SNF)</w:t>
      </w:r>
    </w:p>
    <w:p w:rsidR="0068421C" w:rsidRDefault="0068421C" w:rsidP="000C32FB">
      <w:pPr>
        <w:pStyle w:val="ListParagraph"/>
        <w:numPr>
          <w:ilvl w:val="0"/>
          <w:numId w:val="3"/>
        </w:numPr>
        <w:ind w:left="284"/>
      </w:pPr>
      <w:r>
        <w:t>Production marchande de biens et services</w:t>
      </w:r>
    </w:p>
    <w:p w:rsidR="0068421C" w:rsidRDefault="0068421C" w:rsidP="000C32FB">
      <w:pPr>
        <w:pStyle w:val="ListParagraph"/>
        <w:numPr>
          <w:ilvl w:val="0"/>
          <w:numId w:val="3"/>
        </w:numPr>
        <w:ind w:left="284"/>
      </w:pPr>
      <w:r>
        <w:t xml:space="preserve">Valeur ajoutée = Production au prix de base </w:t>
      </w:r>
      <w:r w:rsidR="000C32FB">
        <w:t>– Consommations intermédiaires.</w:t>
      </w:r>
    </w:p>
    <w:p w:rsidR="000C32FB" w:rsidRDefault="000C32FB" w:rsidP="000C32FB">
      <w:pPr>
        <w:pStyle w:val="Heading1"/>
      </w:pPr>
      <w:r>
        <w:t>2)Les Administrations Publiques et les ISBLSM :</w:t>
      </w:r>
    </w:p>
    <w:p w:rsidR="000C32FB" w:rsidRDefault="000C32FB" w:rsidP="000C32FB">
      <w:pPr>
        <w:pStyle w:val="ListParagraph"/>
        <w:numPr>
          <w:ilvl w:val="0"/>
          <w:numId w:val="4"/>
        </w:numPr>
        <w:ind w:left="284"/>
      </w:pPr>
      <w:r>
        <w:t>Production de services non marchands mesurée à la somme des coûts de production :</w:t>
      </w:r>
    </w:p>
    <w:p w:rsidR="000C32FB" w:rsidRDefault="00F07B40" w:rsidP="000C32FB">
      <w:pPr>
        <w:pStyle w:val="ListParagraph"/>
      </w:pPr>
      <w:r w:rsidRPr="00F07B40">
        <w:rPr>
          <w:noProof/>
          <w:lang w:eastAsia="fr-FR"/>
        </w:rPr>
        <w:pict>
          <v:rect id="Rectangle 1" o:spid="_x0000_s1026" style="position:absolute;left:0;text-align:left;margin-left:63.95pt;margin-top:7.7pt;width:382.6pt;height:8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" fillcolor="#4f81bd [3204]" strokecolor="#243f60 [1604]" strokeweight="2pt">
            <v:fill opacity="0"/>
          </v:rect>
        </w:pict>
      </w:r>
    </w:p>
    <w:p w:rsidR="000C32FB" w:rsidRDefault="000C32FB" w:rsidP="000C32FB">
      <w:pPr>
        <w:pStyle w:val="ListParagraph"/>
        <w:jc w:val="center"/>
      </w:pPr>
      <w:r>
        <w:t>Coût des consommations intermédiaires</w:t>
      </w:r>
    </w:p>
    <w:p w:rsidR="000C32FB" w:rsidRDefault="000C32FB" w:rsidP="000C32FB">
      <w:pPr>
        <w:pStyle w:val="ListParagraph"/>
        <w:jc w:val="center"/>
      </w:pPr>
      <w:r>
        <w:t>+ Rémunérations des salariés, Cotisations sociale comprises,</w:t>
      </w:r>
    </w:p>
    <w:p w:rsidR="000C32FB" w:rsidRDefault="000C32FB" w:rsidP="000C32FB">
      <w:pPr>
        <w:pStyle w:val="ListParagraph"/>
        <w:jc w:val="center"/>
      </w:pPr>
      <w:r>
        <w:t>+ Amortissement du capital utilisé</w:t>
      </w:r>
    </w:p>
    <w:p w:rsidR="000C32FB" w:rsidRDefault="000C32FB" w:rsidP="000C32FB">
      <w:pPr>
        <w:pStyle w:val="ListParagraph"/>
        <w:jc w:val="center"/>
      </w:pPr>
      <w:r>
        <w:t>+ Impôts sur la production versés.</w:t>
      </w:r>
    </w:p>
    <w:p w:rsidR="000C32FB" w:rsidRDefault="000C32FB" w:rsidP="000C32FB">
      <w:pPr>
        <w:pStyle w:val="ListParagraph"/>
        <w:jc w:val="center"/>
      </w:pPr>
    </w:p>
    <w:p w:rsidR="000C32FB" w:rsidRDefault="000C32FB" w:rsidP="000C32FB">
      <w:pPr>
        <w:pStyle w:val="Heading2"/>
        <w:rPr>
          <w:rFonts w:ascii="Times New Roman" w:eastAsiaTheme="minorHAnsi" w:hAnsi="Times New Roman" w:cstheme="minorBidi"/>
          <w:b w:val="0"/>
          <w:bCs w:val="0"/>
          <w:color w:val="002060"/>
          <w:sz w:val="24"/>
          <w:szCs w:val="22"/>
          <w:u w:val="none"/>
        </w:rPr>
      </w:pPr>
    </w:p>
    <w:p w:rsidR="000C32FB" w:rsidRDefault="000C32FB" w:rsidP="000C32FB">
      <w:pPr>
        <w:pStyle w:val="Heading1"/>
        <w:spacing w:before="0"/>
      </w:pPr>
      <w:r>
        <w:t>3)Les sociétés financières :</w:t>
      </w:r>
    </w:p>
    <w:p w:rsidR="000C32FB" w:rsidRDefault="000C32FB" w:rsidP="000236ED">
      <w:pPr>
        <w:pStyle w:val="Heading2"/>
        <w:spacing w:before="120" w:after="120"/>
      </w:pPr>
      <w:r>
        <w:t>a)Etablissements de crédit bancaire (ECB ) :</w:t>
      </w:r>
    </w:p>
    <w:p w:rsidR="000C32FB" w:rsidRDefault="000C32FB" w:rsidP="000236ED">
      <w:pPr>
        <w:pStyle w:val="ListParagraph"/>
        <w:numPr>
          <w:ilvl w:val="0"/>
          <w:numId w:val="4"/>
        </w:numPr>
        <w:spacing w:after="0"/>
        <w:ind w:left="284" w:hanging="426"/>
      </w:pPr>
      <w:r>
        <w:t>Production de services financiers marchands.</w:t>
      </w:r>
    </w:p>
    <w:p w:rsidR="000C32FB" w:rsidRDefault="000C32FB" w:rsidP="000236ED">
      <w:pPr>
        <w:pStyle w:val="ListParagraph"/>
        <w:numPr>
          <w:ilvl w:val="0"/>
          <w:numId w:val="4"/>
        </w:numPr>
        <w:spacing w:after="0"/>
        <w:ind w:left="284" w:hanging="426"/>
      </w:pPr>
      <w:r>
        <w:t>Valeur ajoutée = Produit Net Bancaire.</w:t>
      </w:r>
    </w:p>
    <w:p w:rsidR="000C32FB" w:rsidRDefault="000C32FB" w:rsidP="005B616B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left="993"/>
      </w:pPr>
      <w:r>
        <w:t>Différences entre produits et charges d’exploitation bancaire :</w:t>
      </w:r>
    </w:p>
    <w:p w:rsidR="000C32FB" w:rsidRDefault="000C32FB" w:rsidP="005B616B">
      <w:pPr>
        <w:pStyle w:val="ListParagraph"/>
        <w:numPr>
          <w:ilvl w:val="0"/>
          <w:numId w:val="6"/>
        </w:numPr>
        <w:spacing w:after="0"/>
        <w:ind w:left="1560"/>
      </w:pPr>
      <w:r>
        <w:t>Intérêts perçus + Produits des titres + Commissions perçues.</w:t>
      </w:r>
    </w:p>
    <w:p w:rsidR="005B616B" w:rsidRDefault="005B616B" w:rsidP="005B616B">
      <w:pPr>
        <w:pStyle w:val="ListParagraph"/>
        <w:numPr>
          <w:ilvl w:val="0"/>
          <w:numId w:val="6"/>
        </w:numPr>
        <w:spacing w:after="0"/>
        <w:ind w:left="1560"/>
      </w:pPr>
      <w:r>
        <w:t>Intérêts versés + Revenus des titres (émis par les ECB) versés + Commissions perçues.</w:t>
      </w:r>
    </w:p>
    <w:p w:rsidR="000C32FB" w:rsidRDefault="005B616B" w:rsidP="000C32FB">
      <w:pPr>
        <w:spacing w:after="0"/>
      </w:pPr>
      <w:r w:rsidRPr="005B616B">
        <w:rPr>
          <w:u w:val="single"/>
        </w:rPr>
        <w:t>Rmq sur les Commissions perçues :</w:t>
      </w:r>
      <w:r w:rsidRPr="005B616B">
        <w:t xml:space="preserve"> </w:t>
      </w:r>
      <w:r>
        <w:t>de plus en plus recherchées par les banques parce qu’elles permettent d’améliorer leur rentabilité et surtout parce qu’elles ne sont pas sensible aux variations de taux d’intérêts.</w:t>
      </w:r>
    </w:p>
    <w:p w:rsidR="005B616B" w:rsidRPr="005B616B" w:rsidRDefault="005B616B" w:rsidP="005B616B"/>
    <w:p w:rsidR="005B616B" w:rsidRDefault="005B616B" w:rsidP="000236ED">
      <w:pPr>
        <w:pStyle w:val="NoSpacing"/>
        <w:spacing w:after="120"/>
        <w:rPr>
          <w:rFonts w:eastAsiaTheme="majorEastAsia" w:cstheme="majorBidi"/>
          <w:bCs/>
          <w:i w:val="0"/>
          <w:color w:val="000000" w:themeColor="text1"/>
          <w:sz w:val="32"/>
          <w:szCs w:val="26"/>
        </w:rPr>
      </w:pPr>
      <w:r>
        <w:rPr>
          <w:rFonts w:eastAsiaTheme="majorEastAsia" w:cstheme="majorBidi"/>
          <w:bCs/>
          <w:i w:val="0"/>
          <w:color w:val="000000" w:themeColor="text1"/>
          <w:sz w:val="32"/>
          <w:szCs w:val="26"/>
        </w:rPr>
        <w:t>b)Entreprises d’assurances (EA) :</w:t>
      </w:r>
    </w:p>
    <w:p w:rsidR="005B616B" w:rsidRDefault="005B616B" w:rsidP="005B616B">
      <w:pPr>
        <w:pStyle w:val="ListParagraph"/>
        <w:numPr>
          <w:ilvl w:val="0"/>
          <w:numId w:val="7"/>
        </w:numPr>
        <w:ind w:left="284"/>
      </w:pPr>
      <w:r>
        <w:t>Production de services d’assurances marchands</w:t>
      </w:r>
    </w:p>
    <w:p w:rsidR="005B616B" w:rsidRDefault="005B616B" w:rsidP="005B616B">
      <w:pPr>
        <w:pStyle w:val="ListParagraph"/>
        <w:numPr>
          <w:ilvl w:val="0"/>
          <w:numId w:val="7"/>
        </w:numPr>
        <w:ind w:left="284"/>
      </w:pPr>
      <w:r>
        <w:t xml:space="preserve">Valeur ajoutée = </w:t>
      </w:r>
    </w:p>
    <w:p w:rsidR="005B616B" w:rsidRDefault="005B616B" w:rsidP="005B616B">
      <w:pPr>
        <w:pStyle w:val="ListParagraph"/>
        <w:numPr>
          <w:ilvl w:val="0"/>
          <w:numId w:val="8"/>
        </w:numPr>
        <w:ind w:left="993"/>
      </w:pPr>
      <w:r>
        <w:t>Différence entre produits et charges d’exploitation :</w:t>
      </w:r>
    </w:p>
    <w:p w:rsidR="005B616B" w:rsidRDefault="005B616B" w:rsidP="005B616B">
      <w:pPr>
        <w:pStyle w:val="ListParagraph"/>
        <w:numPr>
          <w:ilvl w:val="0"/>
          <w:numId w:val="9"/>
        </w:numPr>
        <w:ind w:left="1560"/>
      </w:pPr>
      <w:r>
        <w:t>Primes ou Cotisations perçues des assurés + Produits des titres et placements + Commissions perçues.</w:t>
      </w:r>
      <w:r w:rsidR="000236ED">
        <w:t xml:space="preserve"> (Pdts)</w:t>
      </w:r>
    </w:p>
    <w:p w:rsidR="005B616B" w:rsidRDefault="005B616B" w:rsidP="000236ED">
      <w:pPr>
        <w:pStyle w:val="ListParagraph"/>
        <w:numPr>
          <w:ilvl w:val="0"/>
          <w:numId w:val="9"/>
        </w:numPr>
        <w:spacing w:after="0"/>
        <w:ind w:left="1560"/>
      </w:pPr>
      <w:r>
        <w:t>Indemnités versées aux assurés + Revenus de la propriété versés + Consommations intermédiaires + frais financiers.</w:t>
      </w:r>
      <w:r w:rsidR="000236ED">
        <w:t xml:space="preserve"> (Charges d’exp)</w:t>
      </w:r>
    </w:p>
    <w:p w:rsidR="005B616B" w:rsidRDefault="005B616B" w:rsidP="000236ED">
      <w:pPr>
        <w:pStyle w:val="Heading1"/>
      </w:pPr>
      <w:r>
        <w:t>4)Les Ménages et les Entreprises Individuelles :</w:t>
      </w:r>
    </w:p>
    <w:p w:rsidR="005B616B" w:rsidRDefault="005B616B" w:rsidP="005B616B">
      <w:pPr>
        <w:pStyle w:val="ListParagraph"/>
        <w:numPr>
          <w:ilvl w:val="0"/>
          <w:numId w:val="10"/>
        </w:numPr>
        <w:ind w:left="284"/>
      </w:pPr>
      <w:r>
        <w:t>Production marchande de biens et services :</w:t>
      </w:r>
    </w:p>
    <w:p w:rsidR="005B616B" w:rsidRDefault="005B616B" w:rsidP="001F31C6">
      <w:pPr>
        <w:pStyle w:val="ListParagraph"/>
        <w:numPr>
          <w:ilvl w:val="0"/>
          <w:numId w:val="11"/>
        </w:numPr>
      </w:pPr>
      <w:r>
        <w:t xml:space="preserve">Des </w:t>
      </w:r>
      <w:r w:rsidRPr="001F31C6">
        <w:rPr>
          <w:b/>
        </w:rPr>
        <w:t>entreprises individuelles</w:t>
      </w:r>
    </w:p>
    <w:p w:rsidR="001F31C6" w:rsidRDefault="001F31C6" w:rsidP="001F31C6">
      <w:pPr>
        <w:pStyle w:val="ListParagraph"/>
        <w:numPr>
          <w:ilvl w:val="0"/>
          <w:numId w:val="11"/>
        </w:numPr>
      </w:pPr>
      <w:r>
        <w:t xml:space="preserve">Et </w:t>
      </w:r>
      <w:r w:rsidRPr="001F31C6">
        <w:rPr>
          <w:b/>
        </w:rPr>
        <w:t>services de location de logements</w:t>
      </w:r>
      <w:r>
        <w:t xml:space="preserve"> d’un ménage à un autre ménage mesurés au montant des loyers versés.</w:t>
      </w:r>
    </w:p>
    <w:p w:rsidR="001F31C6" w:rsidRDefault="001F31C6" w:rsidP="005B616B">
      <w:pPr>
        <w:pStyle w:val="ListParagraph"/>
        <w:numPr>
          <w:ilvl w:val="0"/>
          <w:numId w:val="10"/>
        </w:numPr>
        <w:ind w:left="284"/>
      </w:pPr>
      <w:r>
        <w:t>Production non marchande, pour emploi final propre :</w:t>
      </w:r>
    </w:p>
    <w:p w:rsidR="001F31C6" w:rsidRDefault="001F31C6" w:rsidP="001F31C6">
      <w:pPr>
        <w:pStyle w:val="ListParagraph"/>
        <w:numPr>
          <w:ilvl w:val="0"/>
          <w:numId w:val="12"/>
        </w:numPr>
      </w:pPr>
      <w:r w:rsidRPr="001F31C6">
        <w:rPr>
          <w:b/>
        </w:rPr>
        <w:t>Produits agricoles</w:t>
      </w:r>
      <w:r>
        <w:t xml:space="preserve"> conservés par les agriculteurs exploitants</w:t>
      </w:r>
    </w:p>
    <w:p w:rsidR="001F31C6" w:rsidRPr="001F31C6" w:rsidRDefault="001F31C6" w:rsidP="001F31C6">
      <w:pPr>
        <w:pStyle w:val="ListParagraph"/>
        <w:numPr>
          <w:ilvl w:val="0"/>
          <w:numId w:val="12"/>
        </w:numPr>
      </w:pPr>
      <w:r w:rsidRPr="001F31C6">
        <w:rPr>
          <w:b/>
        </w:rPr>
        <w:t>Services de logement</w:t>
      </w:r>
      <w:r>
        <w:t xml:space="preserve"> produits pour eux-mêmes par les propriétaires-occupants (</w:t>
      </w:r>
      <w:r>
        <w:rPr>
          <w:rFonts w:cs="Times New Roman"/>
        </w:rPr>
        <w:t>∑ des salaires versés).</w:t>
      </w:r>
    </w:p>
    <w:p w:rsidR="001F31C6" w:rsidRPr="001F31C6" w:rsidRDefault="001F31C6" w:rsidP="001F31C6">
      <w:pPr>
        <w:pStyle w:val="ListParagraph"/>
        <w:numPr>
          <w:ilvl w:val="0"/>
          <w:numId w:val="12"/>
        </w:numPr>
      </w:pPr>
      <w:r w:rsidRPr="001F31C6">
        <w:rPr>
          <w:rFonts w:cs="Times New Roman"/>
          <w:b/>
        </w:rPr>
        <w:t>Services domestiques</w:t>
      </w:r>
      <w:r>
        <w:rPr>
          <w:rFonts w:cs="Times New Roman"/>
        </w:rPr>
        <w:t xml:space="preserve"> produits à leur bénéfice par les ménages employant du personnel rémunéré (∑ des salaires versés).</w:t>
      </w:r>
    </w:p>
    <w:p w:rsidR="001F31C6" w:rsidRPr="004F26C3" w:rsidRDefault="001F31C6" w:rsidP="001F31C6">
      <w:pPr>
        <w:pStyle w:val="ListParagraph"/>
        <w:numPr>
          <w:ilvl w:val="0"/>
          <w:numId w:val="12"/>
        </w:numPr>
      </w:pPr>
      <w:r w:rsidRPr="001F31C6">
        <w:rPr>
          <w:rFonts w:cs="Times New Roman"/>
          <w:b/>
        </w:rPr>
        <w:t>Logements ou extensions de logements construits par les ménages</w:t>
      </w:r>
      <w:r>
        <w:rPr>
          <w:rFonts w:cs="Times New Roman"/>
        </w:rPr>
        <w:t xml:space="preserve"> (prix de base des biens de même nature sur le marché).</w:t>
      </w:r>
    </w:p>
    <w:p w:rsidR="004F26C3" w:rsidRDefault="004F26C3" w:rsidP="004F26C3">
      <w:pPr>
        <w:pStyle w:val="Heading1"/>
      </w:pPr>
      <w:r>
        <w:t>5)Produit « Intérieur » (PIB) et Produit « </w:t>
      </w:r>
      <w:r w:rsidR="00770836">
        <w:t>National » (PNB) Brut :</w:t>
      </w:r>
    </w:p>
    <w:p w:rsidR="00770836" w:rsidRDefault="00770836" w:rsidP="00770836">
      <w:pPr>
        <w:pStyle w:val="ListParagraph"/>
        <w:numPr>
          <w:ilvl w:val="0"/>
          <w:numId w:val="10"/>
        </w:numPr>
        <w:ind w:left="284"/>
      </w:pPr>
      <w:r>
        <w:t>Production de tous les agents économiques de nationalité française, quel que soit le lieu de leur activité.  (déf positive)</w:t>
      </w:r>
    </w:p>
    <w:p w:rsidR="00770836" w:rsidRDefault="00770836" w:rsidP="00770836">
      <w:pPr>
        <w:pStyle w:val="ListParagraph"/>
        <w:numPr>
          <w:ilvl w:val="0"/>
          <w:numId w:val="10"/>
        </w:numPr>
        <w:ind w:left="284"/>
      </w:pPr>
      <w:r>
        <w:t>Exclut donc celle des agents de nationalité étrangère produisant sur le territoire économique de la France.  (déf négative)</w:t>
      </w:r>
    </w:p>
    <w:p w:rsidR="00770836" w:rsidRDefault="00770836" w:rsidP="00770836">
      <w:pPr>
        <w:ind w:left="-76"/>
      </w:pPr>
    </w:p>
    <w:p w:rsidR="00770836" w:rsidRDefault="00770836" w:rsidP="00770836">
      <w:pPr>
        <w:pStyle w:val="NoSpacing"/>
      </w:pPr>
    </w:p>
    <w:p w:rsidR="00770836" w:rsidRDefault="00770836" w:rsidP="00770836">
      <w:pPr>
        <w:pStyle w:val="NoSpacing"/>
      </w:pPr>
      <w:r>
        <w:t>2)Secteurs et Branches d’activité :</w:t>
      </w:r>
    </w:p>
    <w:p w:rsidR="00770836" w:rsidRDefault="00770836" w:rsidP="00770836"/>
    <w:p w:rsidR="00770836" w:rsidRDefault="00770836" w:rsidP="00770836">
      <w:r>
        <w:t>Pour analyser les informations statistiques qui permettent d’évaluer les secteurs, il faut évaluer au préalable le classement des activités.</w:t>
      </w:r>
    </w:p>
    <w:p w:rsidR="00770836" w:rsidRPr="00770836" w:rsidRDefault="00770836" w:rsidP="00770836">
      <w:pPr>
        <w:pStyle w:val="ListParagraph"/>
        <w:numPr>
          <w:ilvl w:val="0"/>
          <w:numId w:val="16"/>
        </w:numPr>
        <w:ind w:left="284"/>
        <w:rPr>
          <w:b/>
          <w:szCs w:val="24"/>
          <w:u w:val="single"/>
        </w:rPr>
      </w:pPr>
      <w:r w:rsidRPr="00770836">
        <w:rPr>
          <w:b/>
          <w:szCs w:val="24"/>
          <w:u w:val="single"/>
        </w:rPr>
        <w:t>Trois grands secteurs :</w:t>
      </w:r>
    </w:p>
    <w:p w:rsidR="00770836" w:rsidRDefault="00770836" w:rsidP="00770836">
      <w:pPr>
        <w:pStyle w:val="ListParagraph"/>
        <w:numPr>
          <w:ilvl w:val="0"/>
          <w:numId w:val="14"/>
        </w:numPr>
        <w:spacing w:after="0"/>
      </w:pPr>
      <w:r>
        <w:t xml:space="preserve">Primaire </w:t>
      </w:r>
      <w:r>
        <w:rPr>
          <w:rFonts w:cs="Times New Roman"/>
        </w:rPr>
        <w:t>→ 37.8 Milliards d’Euros → 2.7%</w:t>
      </w:r>
    </w:p>
    <w:p w:rsidR="00770836" w:rsidRDefault="00770836" w:rsidP="00770836">
      <w:pPr>
        <w:pStyle w:val="ListParagraph"/>
        <w:numPr>
          <w:ilvl w:val="0"/>
          <w:numId w:val="14"/>
        </w:numPr>
        <w:spacing w:after="0"/>
      </w:pPr>
      <w:r>
        <w:t xml:space="preserve">Secondaire </w:t>
      </w:r>
      <w:r>
        <w:rPr>
          <w:rFonts w:cs="Times New Roman"/>
        </w:rPr>
        <w:t>→ 291,6 Milliards d’Euros → 20.4%</w:t>
      </w:r>
    </w:p>
    <w:p w:rsidR="00770836" w:rsidRPr="00770836" w:rsidRDefault="00770836" w:rsidP="00770836">
      <w:pPr>
        <w:pStyle w:val="ListParagraph"/>
        <w:numPr>
          <w:ilvl w:val="0"/>
          <w:numId w:val="14"/>
        </w:numPr>
        <w:spacing w:after="0"/>
      </w:pPr>
      <w:r>
        <w:t xml:space="preserve">Tertiaire </w:t>
      </w:r>
      <w:r>
        <w:rPr>
          <w:rFonts w:cs="Times New Roman"/>
        </w:rPr>
        <w:t>→ 1098,2 Milliards d’Euros → 76,6%</w:t>
      </w:r>
    </w:p>
    <w:p w:rsidR="00770836" w:rsidRDefault="00770836" w:rsidP="00770836">
      <w:pPr>
        <w:pStyle w:val="ListParagraph"/>
        <w:numPr>
          <w:ilvl w:val="0"/>
          <w:numId w:val="18"/>
        </w:numPr>
        <w:spacing w:after="0"/>
        <w:ind w:left="284"/>
        <w:rPr>
          <w:b/>
          <w:u w:val="single"/>
        </w:rPr>
      </w:pPr>
      <w:r w:rsidRPr="00770836">
        <w:rPr>
          <w:b/>
          <w:u w:val="single"/>
        </w:rPr>
        <w:t>La Nomenclature d’Activités Françaises 2008 (NAF) :</w:t>
      </w:r>
    </w:p>
    <w:p w:rsidR="00770836" w:rsidRPr="002A54FF" w:rsidRDefault="00770836" w:rsidP="00770836">
      <w:pPr>
        <w:pStyle w:val="ListParagraph"/>
        <w:numPr>
          <w:ilvl w:val="0"/>
          <w:numId w:val="19"/>
        </w:numPr>
        <w:spacing w:after="0"/>
        <w:rPr>
          <w:b/>
          <w:u w:val="single"/>
        </w:rPr>
      </w:pPr>
      <w:r>
        <w:t>Niveau 1 , 2 , 3, 4 , 5 .</w:t>
      </w:r>
    </w:p>
    <w:p w:rsidR="002A54FF" w:rsidRPr="002A54FF" w:rsidRDefault="002A54FF" w:rsidP="00770836">
      <w:pPr>
        <w:pStyle w:val="ListParagraph"/>
        <w:numPr>
          <w:ilvl w:val="0"/>
          <w:numId w:val="19"/>
        </w:numPr>
        <w:spacing w:after="0"/>
        <w:rPr>
          <w:b/>
          <w:u w:val="single"/>
        </w:rPr>
      </w:pPr>
      <w:r>
        <w:t xml:space="preserve">Exemple : </w:t>
      </w:r>
    </w:p>
    <w:p w:rsidR="002A54FF" w:rsidRPr="002A54FF" w:rsidRDefault="002A54FF" w:rsidP="002A54FF">
      <w:pPr>
        <w:pStyle w:val="ListParagraph"/>
        <w:numPr>
          <w:ilvl w:val="0"/>
          <w:numId w:val="18"/>
        </w:numPr>
        <w:spacing w:after="0"/>
        <w:ind w:left="1276"/>
        <w:rPr>
          <w:b/>
          <w:u w:val="single"/>
        </w:rPr>
      </w:pPr>
      <w:r>
        <w:t>DA = « Agriculture, Sylviculture, Pêche.</w:t>
      </w:r>
    </w:p>
    <w:p w:rsidR="002A54FF" w:rsidRPr="002A54FF" w:rsidRDefault="002A54FF" w:rsidP="002A54FF">
      <w:pPr>
        <w:pStyle w:val="ListParagraph"/>
        <w:numPr>
          <w:ilvl w:val="0"/>
          <w:numId w:val="18"/>
        </w:numPr>
        <w:spacing w:after="0"/>
        <w:ind w:left="1276"/>
        <w:rPr>
          <w:b/>
          <w:u w:val="single"/>
        </w:rPr>
      </w:pPr>
      <w:r>
        <w:t>DB = Industrie</w:t>
      </w:r>
    </w:p>
    <w:p w:rsidR="002A54FF" w:rsidRPr="004F2E1C" w:rsidRDefault="002A54FF" w:rsidP="002A54FF">
      <w:pPr>
        <w:pStyle w:val="ListParagraph"/>
        <w:numPr>
          <w:ilvl w:val="0"/>
          <w:numId w:val="18"/>
        </w:numPr>
        <w:spacing w:after="0"/>
        <w:ind w:left="1276"/>
        <w:rPr>
          <w:b/>
          <w:u w:val="single"/>
        </w:rPr>
      </w:pPr>
      <w:r>
        <w:t>DH  = Construction … etc</w:t>
      </w:r>
    </w:p>
    <w:p w:rsidR="004F2E1C" w:rsidRDefault="004F2E1C" w:rsidP="004F2E1C">
      <w:pPr>
        <w:spacing w:after="0"/>
        <w:rPr>
          <w:b/>
          <w:u w:val="single"/>
        </w:rPr>
      </w:pPr>
    </w:p>
    <w:p w:rsidR="004F2E1C" w:rsidRPr="004F2E1C" w:rsidRDefault="004F2E1C" w:rsidP="004F2E1C">
      <w:pPr>
        <w:pStyle w:val="NoSpacing"/>
      </w:pPr>
      <w:r>
        <w:t>3)Le PIB est-il une mesure adéquate de la richesse ?</w:t>
      </w:r>
      <w:bookmarkStart w:id="0" w:name="_GoBack"/>
      <w:bookmarkEnd w:id="0"/>
    </w:p>
    <w:sectPr w:rsidR="004F2E1C" w:rsidRPr="004F2E1C" w:rsidSect="00F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02A28"/>
    <w:multiLevelType w:val="hybridMultilevel"/>
    <w:tmpl w:val="D75EB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5909"/>
    <w:multiLevelType w:val="hybridMultilevel"/>
    <w:tmpl w:val="039E1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39D4"/>
    <w:multiLevelType w:val="hybridMultilevel"/>
    <w:tmpl w:val="656E8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7FA6"/>
    <w:multiLevelType w:val="hybridMultilevel"/>
    <w:tmpl w:val="CBDAF75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A04F43"/>
    <w:multiLevelType w:val="hybridMultilevel"/>
    <w:tmpl w:val="F43E99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7256"/>
    <w:multiLevelType w:val="hybridMultilevel"/>
    <w:tmpl w:val="50B0C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10F3"/>
    <w:multiLevelType w:val="hybridMultilevel"/>
    <w:tmpl w:val="FEC8F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D2151"/>
    <w:multiLevelType w:val="hybridMultilevel"/>
    <w:tmpl w:val="5FA47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A1256"/>
    <w:multiLevelType w:val="hybridMultilevel"/>
    <w:tmpl w:val="2C5084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55655"/>
    <w:multiLevelType w:val="hybridMultilevel"/>
    <w:tmpl w:val="9CF02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C62B4"/>
    <w:multiLevelType w:val="hybridMultilevel"/>
    <w:tmpl w:val="A126B1B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B52052"/>
    <w:multiLevelType w:val="hybridMultilevel"/>
    <w:tmpl w:val="5BB6E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D0494"/>
    <w:multiLevelType w:val="hybridMultilevel"/>
    <w:tmpl w:val="C0B0C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C25FB"/>
    <w:multiLevelType w:val="hybridMultilevel"/>
    <w:tmpl w:val="66FA1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01AFB"/>
    <w:multiLevelType w:val="hybridMultilevel"/>
    <w:tmpl w:val="8550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71C40"/>
    <w:multiLevelType w:val="hybridMultilevel"/>
    <w:tmpl w:val="54BE6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F659D"/>
    <w:multiLevelType w:val="hybridMultilevel"/>
    <w:tmpl w:val="29D8C4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43DC3"/>
    <w:multiLevelType w:val="hybridMultilevel"/>
    <w:tmpl w:val="578AB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E2094"/>
    <w:multiLevelType w:val="hybridMultilevel"/>
    <w:tmpl w:val="0830851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7"/>
  </w:num>
  <w:num w:numId="15">
    <w:abstractNumId w:val="8"/>
  </w:num>
  <w:num w:numId="16">
    <w:abstractNumId w:val="6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68421C"/>
    <w:rsid w:val="000236ED"/>
    <w:rsid w:val="0008162C"/>
    <w:rsid w:val="000C32FB"/>
    <w:rsid w:val="001F31C6"/>
    <w:rsid w:val="00252FB2"/>
    <w:rsid w:val="00291691"/>
    <w:rsid w:val="002A54FF"/>
    <w:rsid w:val="004F26C3"/>
    <w:rsid w:val="004F2E1C"/>
    <w:rsid w:val="005B616B"/>
    <w:rsid w:val="0068421C"/>
    <w:rsid w:val="00703B9B"/>
    <w:rsid w:val="00770836"/>
    <w:rsid w:val="00907B15"/>
    <w:rsid w:val="00BB72D2"/>
    <w:rsid w:val="00DF124D"/>
    <w:rsid w:val="00F07B4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3B9B"/>
    <w:rPr>
      <w:rFonts w:ascii="Times New Roman" w:hAnsi="Times New Roman"/>
      <w:color w:val="002060"/>
      <w:sz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703B9B"/>
    <w:pPr>
      <w:keepNext/>
      <w:keepLines/>
      <w:spacing w:before="480" w:after="0"/>
      <w:outlineLvl w:val="0"/>
    </w:pPr>
    <w:rPr>
      <w:rFonts w:ascii="Monotype Corsiva" w:eastAsiaTheme="majorEastAsia" w:hAnsi="Monotype Corsiva" w:cstheme="majorBidi"/>
      <w:b/>
      <w:bCs/>
      <w:color w:val="00B050"/>
      <w:sz w:val="36"/>
      <w:szCs w:val="28"/>
      <w:u w:val="single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703B9B"/>
    <w:pPr>
      <w:keepNext/>
      <w:keepLines/>
      <w:spacing w:before="200" w:after="0"/>
      <w:outlineLvl w:val="1"/>
    </w:pPr>
    <w:rPr>
      <w:rFonts w:ascii="Monotype Corsiva" w:eastAsiaTheme="majorEastAsia" w:hAnsi="Monotype Corsiva" w:cstheme="majorBidi"/>
      <w:b/>
      <w:bCs/>
      <w:color w:val="000000" w:themeColor="text1"/>
      <w:sz w:val="32"/>
      <w:szCs w:val="26"/>
      <w:u w:val="single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703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9B"/>
    <w:rPr>
      <w:rFonts w:ascii="Monotype Corsiva" w:eastAsiaTheme="majorEastAsia" w:hAnsi="Monotype Corsiva" w:cstheme="majorBidi"/>
      <w:b/>
      <w:bCs/>
      <w:color w:val="00B050"/>
      <w:sz w:val="3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B9B"/>
    <w:rPr>
      <w:rFonts w:ascii="Monotype Corsiva" w:eastAsiaTheme="majorEastAsia" w:hAnsi="Monotype Corsiva" w:cstheme="majorBidi"/>
      <w:b/>
      <w:bCs/>
      <w:color w:val="000000" w:themeColor="text1"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3B9B"/>
    <w:rPr>
      <w:rFonts w:asciiTheme="majorHAnsi" w:eastAsiaTheme="majorEastAsia" w:hAnsiTheme="majorHAnsi" w:cstheme="majorBidi"/>
      <w:bCs/>
      <w:color w:val="000000" w:themeColor="text1"/>
      <w:sz w:val="20"/>
      <w:u w:val="single"/>
    </w:rPr>
  </w:style>
  <w:style w:type="paragraph" w:styleId="NoSpacing">
    <w:name w:val="No Spacing"/>
    <w:uiPriority w:val="1"/>
    <w:qFormat/>
    <w:rsid w:val="00703B9B"/>
    <w:pPr>
      <w:spacing w:after="0" w:line="240" w:lineRule="auto"/>
    </w:pPr>
    <w:rPr>
      <w:rFonts w:ascii="Monotype Corsiva" w:hAnsi="Monotype Corsiva"/>
      <w:b/>
      <w:i/>
      <w:color w:val="FF0000"/>
      <w:sz w:val="36"/>
      <w:u w:val="single"/>
    </w:rPr>
  </w:style>
  <w:style w:type="paragraph" w:styleId="ListParagraph">
    <w:name w:val="List Paragraph"/>
    <w:basedOn w:val="Normal"/>
    <w:uiPriority w:val="34"/>
    <w:qFormat/>
    <w:rsid w:val="00252FB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252FB2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Spacing"/>
    <w:link w:val="TitleChar"/>
    <w:uiPriority w:val="10"/>
    <w:qFormat/>
    <w:rsid w:val="00703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Monotype Corsiva" w:eastAsiaTheme="majorEastAsia" w:hAnsi="Monotype Corsiva" w:cstheme="majorBidi"/>
      <w:i/>
      <w:color w:val="7030A0"/>
      <w:spacing w:val="5"/>
      <w:kern w:val="28"/>
      <w:sz w:val="4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03B9B"/>
    <w:rPr>
      <w:rFonts w:ascii="Monotype Corsiva" w:eastAsiaTheme="majorEastAsia" w:hAnsi="Monotype Corsiva" w:cstheme="majorBidi"/>
      <w:i/>
      <w:color w:val="7030A0"/>
      <w:spacing w:val="5"/>
      <w:kern w:val="28"/>
      <w:sz w:val="48"/>
      <w:szCs w:val="5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703B9B"/>
    <w:rPr>
      <w:rFonts w:ascii="Times New Roman" w:hAnsi="Times New Roman"/>
      <w:color w:val="002060"/>
      <w:sz w:val="24"/>
    </w:rPr>
  </w:style>
  <w:style w:type="paragraph" w:styleId="Titre1">
    <w:name w:val="heading 1"/>
    <w:basedOn w:val="Normal"/>
    <w:next w:val="Sansinterligne"/>
    <w:link w:val="Titre1Car"/>
    <w:uiPriority w:val="9"/>
    <w:qFormat/>
    <w:rsid w:val="00703B9B"/>
    <w:pPr>
      <w:keepNext/>
      <w:keepLines/>
      <w:spacing w:before="480" w:after="0"/>
      <w:outlineLvl w:val="0"/>
    </w:pPr>
    <w:rPr>
      <w:rFonts w:ascii="Monotype Corsiva" w:eastAsiaTheme="majorEastAsia" w:hAnsi="Monotype Corsiva" w:cstheme="majorBidi"/>
      <w:b/>
      <w:bCs/>
      <w:color w:val="00B050"/>
      <w:sz w:val="36"/>
      <w:szCs w:val="28"/>
      <w:u w:val="single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703B9B"/>
    <w:pPr>
      <w:keepNext/>
      <w:keepLines/>
      <w:spacing w:before="200" w:after="0"/>
      <w:outlineLvl w:val="1"/>
    </w:pPr>
    <w:rPr>
      <w:rFonts w:ascii="Monotype Corsiva" w:eastAsiaTheme="majorEastAsia" w:hAnsi="Monotype Corsiva" w:cstheme="majorBidi"/>
      <w:b/>
      <w:bCs/>
      <w:color w:val="000000" w:themeColor="text1"/>
      <w:sz w:val="32"/>
      <w:szCs w:val="26"/>
      <w:u w:val="single"/>
    </w:rPr>
  </w:style>
  <w:style w:type="paragraph" w:styleId="Titre3">
    <w:name w:val="heading 3"/>
    <w:basedOn w:val="Normal"/>
    <w:next w:val="Sansinterligne"/>
    <w:link w:val="Titre3Car"/>
    <w:uiPriority w:val="9"/>
    <w:unhideWhenUsed/>
    <w:qFormat/>
    <w:rsid w:val="00703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B9B"/>
    <w:rPr>
      <w:rFonts w:ascii="Monotype Corsiva" w:eastAsiaTheme="majorEastAsia" w:hAnsi="Monotype Corsiva" w:cstheme="majorBidi"/>
      <w:b/>
      <w:bCs/>
      <w:color w:val="00B050"/>
      <w:sz w:val="36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03B9B"/>
    <w:rPr>
      <w:rFonts w:ascii="Monotype Corsiva" w:eastAsiaTheme="majorEastAsia" w:hAnsi="Monotype Corsiva" w:cstheme="majorBidi"/>
      <w:b/>
      <w:bCs/>
      <w:color w:val="000000" w:themeColor="text1"/>
      <w:sz w:val="32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03B9B"/>
    <w:rPr>
      <w:rFonts w:asciiTheme="majorHAnsi" w:eastAsiaTheme="majorEastAsia" w:hAnsiTheme="majorHAnsi" w:cstheme="majorBidi"/>
      <w:bCs/>
      <w:color w:val="000000" w:themeColor="text1"/>
      <w:sz w:val="20"/>
      <w:u w:val="single"/>
    </w:rPr>
  </w:style>
  <w:style w:type="paragraph" w:styleId="Sansinterligne">
    <w:name w:val="No Spacing"/>
    <w:uiPriority w:val="1"/>
    <w:qFormat/>
    <w:rsid w:val="00703B9B"/>
    <w:pPr>
      <w:spacing w:after="0" w:line="240" w:lineRule="auto"/>
    </w:pPr>
    <w:rPr>
      <w:rFonts w:ascii="Monotype Corsiva" w:hAnsi="Monotype Corsiva"/>
      <w:b/>
      <w:i/>
      <w:color w:val="FF0000"/>
      <w:sz w:val="36"/>
      <w:u w:val="single"/>
    </w:rPr>
  </w:style>
  <w:style w:type="paragraph" w:styleId="Paragraphedeliste">
    <w:name w:val="List Paragraph"/>
    <w:basedOn w:val="Normal"/>
    <w:uiPriority w:val="34"/>
    <w:qFormat/>
    <w:rsid w:val="00252FB2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252FB2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Sansinterligne"/>
    <w:link w:val="TitreCar"/>
    <w:uiPriority w:val="10"/>
    <w:qFormat/>
    <w:rsid w:val="00703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Monotype Corsiva" w:eastAsiaTheme="majorEastAsia" w:hAnsi="Monotype Corsiva" w:cstheme="majorBidi"/>
      <w:i/>
      <w:color w:val="7030A0"/>
      <w:spacing w:val="5"/>
      <w:kern w:val="28"/>
      <w:sz w:val="48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703B9B"/>
    <w:rPr>
      <w:rFonts w:ascii="Monotype Corsiva" w:eastAsiaTheme="majorEastAsia" w:hAnsi="Monotype Corsiva" w:cstheme="majorBidi"/>
      <w:i/>
      <w:color w:val="7030A0"/>
      <w:spacing w:val="5"/>
      <w:kern w:val="28"/>
      <w:sz w:val="48"/>
      <w:szCs w:val="5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564</Words>
  <Characters>2988</Characters>
  <Application>Microsoft Word 12.0.0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Frangeul</dc:creator>
  <cp:keywords/>
  <dc:description/>
  <cp:lastModifiedBy>GEA Nantes</cp:lastModifiedBy>
  <cp:revision>6</cp:revision>
  <dcterms:created xsi:type="dcterms:W3CDTF">2010-10-07T09:01:00Z</dcterms:created>
  <dcterms:modified xsi:type="dcterms:W3CDTF">2012-03-10T17:44:00Z</dcterms:modified>
  <cp:category/>
</cp:coreProperties>
</file>