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charts/chart1.xml" ContentType="application/vnd.openxmlformats-officedocument.drawingml.chart+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Default Extension="wmf" ContentType="image/x-wmf"/>
  <Override PartName="/customXml/itemProps1.xml" ContentType="application/vnd.openxmlformats-officedocument.customXmlProperties+xml"/>
  <Override PartName="/word/glossary/webSettings.xml" ContentType="application/vnd.openxmlformats-officedocument.wordprocessingml.webSettings+xml"/>
  <Override PartName="/word/theme/theme1.xml" ContentType="application/vnd.openxmlformats-officedocument.theme+xml"/>
  <Override PartName="/docProps/app.xml" ContentType="application/vnd.openxmlformats-officedocument.extended-properties+xml"/>
  <Override PartName="/word/glossary/document.xml" ContentType="application/vnd.openxmlformats-officedocument.wordprocessingml.document.glossary+xml"/>
  <Override PartName="/word/settings.xml" ContentType="application/vnd.openxmlformats-officedocument.wordprocessingml.settings+xml"/>
  <Override PartName="/word/charts/chart2.xml" ContentType="application/vnd.openxmlformats-officedocument.drawingml.chart+xml"/>
  <Override PartName="/word/glossary/fontTable.xml" ContentType="application/vnd.openxmlformats-officedocument.wordprocessingml.fontTable+xml"/>
  <Default Extension="jpeg" ContentType="image/jpeg"/>
  <Default Extension="bin" ContentType="application/vnd.openxmlformats-officedocument.oleObject"/>
  <Override PartName="/word/styles.xml" ContentType="application/vnd.openxmlformats-officedocument.wordprocessingml.styles+xml"/>
  <Default Extension="rels" ContentType="application/vnd.openxmlformats-package.relationship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65A39" w:rsidRPr="002A7130" w:rsidRDefault="003D5890" w:rsidP="00265A39">
      <w:pPr>
        <w:pStyle w:val="Heading1"/>
        <w:jc w:val="right"/>
        <w:rPr>
          <w:rFonts w:asciiTheme="majorHAnsi" w:hAnsiTheme="majorHAnsi"/>
          <w:b w:val="0"/>
          <w:sz w:val="32"/>
          <w:szCs w:val="32"/>
        </w:rPr>
      </w:pPr>
      <w:r w:rsidRPr="003D5890">
        <w:rPr>
          <w:rFonts w:asciiTheme="majorHAnsi" w:hAnsiTheme="majorHAns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9pt;margin-top:16.65pt;width:110.4pt;height:80.7pt;z-index:251660288" o:allowincell="f">
            <v:imagedata r:id="rId8" o:title=""/>
            <w10:wrap type="topAndBottom"/>
          </v:shape>
          <o:OLEObject Type="Embed" ProgID="MS_ClipArt_Gallery.2" ShapeID="_x0000_s1026" DrawAspect="Content" ObjectID="_1268729288" r:id="rId9"/>
        </w:pict>
      </w:r>
      <w:r w:rsidR="00924F96">
        <w:rPr>
          <w:rFonts w:asciiTheme="majorHAnsi" w:hAnsiTheme="majorHAnsi"/>
          <w:sz w:val="32"/>
          <w:szCs w:val="32"/>
        </w:rPr>
        <w:t>-</w:t>
      </w:r>
      <w:r w:rsidR="00265A39" w:rsidRPr="002A7130">
        <w:rPr>
          <w:rFonts w:asciiTheme="majorHAnsi" w:hAnsiTheme="majorHAnsi"/>
          <w:sz w:val="32"/>
          <w:szCs w:val="32"/>
        </w:rPr>
        <w:t>T.D.</w:t>
      </w:r>
      <w:r w:rsidR="009F7A4D">
        <w:rPr>
          <w:rFonts w:asciiTheme="majorHAnsi" w:hAnsiTheme="majorHAnsi"/>
          <w:sz w:val="32"/>
          <w:szCs w:val="32"/>
        </w:rPr>
        <w:t>5</w:t>
      </w:r>
      <w:r w:rsidR="00265A39">
        <w:rPr>
          <w:rFonts w:asciiTheme="majorHAnsi" w:hAnsiTheme="majorHAnsi"/>
          <w:sz w:val="32"/>
          <w:szCs w:val="32"/>
        </w:rPr>
        <w:t xml:space="preserve">  CORRECTION (Suite)</w:t>
      </w:r>
    </w:p>
    <w:p w:rsidR="00265A39" w:rsidRPr="002A7130" w:rsidRDefault="00265A39" w:rsidP="00265A39">
      <w:pPr>
        <w:pBdr>
          <w:bottom w:val="single" w:sz="12" w:space="1" w:color="auto"/>
        </w:pBdr>
        <w:jc w:val="right"/>
        <w:rPr>
          <w:rFonts w:asciiTheme="majorHAnsi" w:hAnsiTheme="majorHAnsi"/>
          <w:b/>
          <w:sz w:val="32"/>
        </w:rPr>
      </w:pPr>
      <w:r w:rsidRPr="002A7130">
        <w:rPr>
          <w:rFonts w:asciiTheme="majorHAnsi" w:hAnsiTheme="majorHAnsi"/>
          <w:b/>
          <w:sz w:val="32"/>
          <w:szCs w:val="32"/>
        </w:rPr>
        <w:t>La théorie keynésienne.</w:t>
      </w:r>
    </w:p>
    <w:p w:rsidR="00265A39" w:rsidRDefault="00265A39" w:rsidP="00265A39">
      <w:pPr>
        <w:pStyle w:val="BodyTextIndent"/>
        <w:spacing w:after="120"/>
        <w:ind w:right="1" w:firstLine="0"/>
        <w:rPr>
          <w:rFonts w:asciiTheme="majorHAnsi" w:hAnsiTheme="majorHAnsi"/>
        </w:rPr>
      </w:pPr>
    </w:p>
    <w:p w:rsidR="00265A39" w:rsidRPr="00C23BD1" w:rsidRDefault="00265A39" w:rsidP="00265A39">
      <w:pPr>
        <w:pStyle w:val="BodyTextIndent"/>
        <w:shd w:val="clear" w:color="auto" w:fill="FABF8F" w:themeFill="accent6" w:themeFillTint="99"/>
        <w:spacing w:after="120"/>
        <w:ind w:right="1" w:firstLine="0"/>
        <w:rPr>
          <w:rFonts w:asciiTheme="majorHAnsi" w:hAnsiTheme="majorHAnsi"/>
          <w:b/>
        </w:rPr>
      </w:pPr>
      <w:r>
        <w:rPr>
          <w:rFonts w:asciiTheme="majorHAnsi" w:hAnsiTheme="majorHAnsi"/>
          <w:b/>
        </w:rPr>
        <w:t>Exercice 4</w:t>
      </w:r>
      <w:r w:rsidRPr="00C23BD1">
        <w:rPr>
          <w:rFonts w:asciiTheme="majorHAnsi" w:hAnsiTheme="majorHAnsi"/>
          <w:b/>
        </w:rPr>
        <w:t> :</w:t>
      </w:r>
      <w:r>
        <w:rPr>
          <w:rFonts w:asciiTheme="majorHAnsi" w:hAnsiTheme="majorHAnsi"/>
          <w:b/>
        </w:rPr>
        <w:t xml:space="preserve"> Un modèle à trois</w:t>
      </w:r>
      <w:r w:rsidRPr="00C23BD1">
        <w:rPr>
          <w:rFonts w:asciiTheme="majorHAnsi" w:hAnsiTheme="majorHAnsi"/>
          <w:b/>
        </w:rPr>
        <w:t xml:space="preserve"> agents.</w:t>
      </w:r>
    </w:p>
    <w:p w:rsidR="00265A39" w:rsidRPr="00AB74EF" w:rsidRDefault="00265A39" w:rsidP="00265A39">
      <w:pPr>
        <w:pStyle w:val="BodyTextIndent"/>
        <w:shd w:val="clear" w:color="auto" w:fill="FABF8F" w:themeFill="accent6" w:themeFillTint="99"/>
        <w:ind w:right="-1" w:firstLine="0"/>
        <w:rPr>
          <w:rFonts w:asciiTheme="majorHAnsi" w:hAnsiTheme="majorHAnsi"/>
        </w:rPr>
      </w:pPr>
      <w:r w:rsidRPr="00AB74EF">
        <w:rPr>
          <w:rFonts w:asciiTheme="majorHAnsi" w:hAnsiTheme="majorHAnsi"/>
        </w:rPr>
        <w:t xml:space="preserve">Imaginons </w:t>
      </w:r>
      <w:r>
        <w:rPr>
          <w:rFonts w:asciiTheme="majorHAnsi" w:hAnsiTheme="majorHAnsi"/>
        </w:rPr>
        <w:t xml:space="preserve">maintenant </w:t>
      </w:r>
      <w:r w:rsidRPr="00AB74EF">
        <w:rPr>
          <w:rFonts w:asciiTheme="majorHAnsi" w:hAnsiTheme="majorHAnsi"/>
        </w:rPr>
        <w:t>une économie</w:t>
      </w:r>
      <w:r>
        <w:rPr>
          <w:rFonts w:asciiTheme="majorHAnsi" w:hAnsiTheme="majorHAnsi"/>
        </w:rPr>
        <w:t xml:space="preserve"> composée de trois</w:t>
      </w:r>
      <w:r w:rsidRPr="00AB74EF">
        <w:rPr>
          <w:rFonts w:asciiTheme="majorHAnsi" w:hAnsiTheme="majorHAnsi"/>
        </w:rPr>
        <w:t xml:space="preserve"> se</w:t>
      </w:r>
      <w:r>
        <w:rPr>
          <w:rFonts w:asciiTheme="majorHAnsi" w:hAnsiTheme="majorHAnsi"/>
        </w:rPr>
        <w:t>cteurs institutionnels</w:t>
      </w:r>
      <w:r w:rsidRPr="00AB74EF">
        <w:rPr>
          <w:rFonts w:asciiTheme="majorHAnsi" w:hAnsiTheme="majorHAnsi"/>
        </w:rPr>
        <w:t> :</w:t>
      </w:r>
    </w:p>
    <w:p w:rsidR="00265A39" w:rsidRPr="00AB74EF" w:rsidRDefault="00265A39" w:rsidP="00265A39">
      <w:pPr>
        <w:pStyle w:val="BodyTextIndent"/>
        <w:numPr>
          <w:ilvl w:val="0"/>
          <w:numId w:val="2"/>
        </w:numPr>
        <w:shd w:val="clear" w:color="auto" w:fill="FABF8F" w:themeFill="accent6" w:themeFillTint="99"/>
        <w:ind w:right="-1"/>
        <w:rPr>
          <w:rFonts w:asciiTheme="majorHAnsi" w:hAnsiTheme="majorHAnsi"/>
        </w:rPr>
      </w:pPr>
      <w:r w:rsidRPr="00AB74EF">
        <w:rPr>
          <w:rFonts w:asciiTheme="majorHAnsi" w:hAnsiTheme="majorHAnsi"/>
          <w:b/>
          <w:i/>
        </w:rPr>
        <w:t>les entreprises</w:t>
      </w:r>
      <w:r w:rsidRPr="00AB74EF">
        <w:rPr>
          <w:rFonts w:asciiTheme="majorHAnsi" w:hAnsiTheme="majorHAnsi"/>
        </w:rPr>
        <w:t xml:space="preserve">, qui produisent les biens et les services destinés aux </w:t>
      </w:r>
      <w:r>
        <w:rPr>
          <w:rFonts w:asciiTheme="majorHAnsi" w:hAnsiTheme="majorHAnsi"/>
        </w:rPr>
        <w:t>agents économiques</w:t>
      </w:r>
      <w:r w:rsidRPr="00AB74EF">
        <w:rPr>
          <w:rFonts w:asciiTheme="majorHAnsi" w:hAnsiTheme="majorHAnsi"/>
        </w:rPr>
        <w:t xml:space="preserve">, et redistribuent à ces derniers, sous forme de revenus </w:t>
      </w:r>
      <w:r>
        <w:rPr>
          <w:rFonts w:asciiTheme="majorHAnsi" w:hAnsiTheme="majorHAnsi"/>
        </w:rPr>
        <w:t xml:space="preserve">primaires </w:t>
      </w:r>
      <w:r w:rsidRPr="00AB74EF">
        <w:rPr>
          <w:rFonts w:asciiTheme="majorHAnsi" w:hAnsiTheme="majorHAnsi"/>
        </w:rPr>
        <w:t xml:space="preserve">de diverse nature, la valeur du produit intérieur brut de la période considérée. </w:t>
      </w:r>
    </w:p>
    <w:p w:rsidR="00265A39" w:rsidRPr="00AB74EF" w:rsidRDefault="00265A39" w:rsidP="00265A39">
      <w:pPr>
        <w:pStyle w:val="BodyTextIndent"/>
        <w:numPr>
          <w:ilvl w:val="0"/>
          <w:numId w:val="3"/>
        </w:numPr>
        <w:shd w:val="clear" w:color="auto" w:fill="FABF8F" w:themeFill="accent6" w:themeFillTint="99"/>
        <w:tabs>
          <w:tab w:val="clear" w:pos="1144"/>
          <w:tab w:val="num" w:pos="435"/>
        </w:tabs>
        <w:ind w:left="435" w:right="-1"/>
        <w:rPr>
          <w:rFonts w:asciiTheme="majorHAnsi" w:hAnsiTheme="majorHAnsi"/>
        </w:rPr>
      </w:pPr>
      <w:r w:rsidRPr="00AB74EF">
        <w:rPr>
          <w:rFonts w:asciiTheme="majorHAnsi" w:hAnsiTheme="majorHAnsi"/>
          <w:i/>
        </w:rPr>
        <w:t>Soit Y le produit intérieur brut</w:t>
      </w:r>
      <w:r w:rsidRPr="00AB74EF">
        <w:rPr>
          <w:rFonts w:asciiTheme="majorHAnsi" w:hAnsiTheme="majorHAnsi"/>
        </w:rPr>
        <w:t xml:space="preserve"> (et donc le revenu </w:t>
      </w:r>
      <w:r>
        <w:rPr>
          <w:rFonts w:asciiTheme="majorHAnsi" w:hAnsiTheme="majorHAnsi"/>
        </w:rPr>
        <w:t>national - revenu primaire -</w:t>
      </w:r>
      <w:r w:rsidRPr="00AB74EF">
        <w:rPr>
          <w:rFonts w:asciiTheme="majorHAnsi" w:hAnsiTheme="majorHAnsi"/>
        </w:rPr>
        <w:t xml:space="preserve"> distribué aux </w:t>
      </w:r>
      <w:r>
        <w:rPr>
          <w:rFonts w:asciiTheme="majorHAnsi" w:hAnsiTheme="majorHAnsi"/>
        </w:rPr>
        <w:t>ménages</w:t>
      </w:r>
      <w:r w:rsidRPr="00AB74EF">
        <w:rPr>
          <w:rFonts w:asciiTheme="majorHAnsi" w:hAnsiTheme="majorHAnsi"/>
        </w:rPr>
        <w:t>).</w:t>
      </w:r>
    </w:p>
    <w:p w:rsidR="00265A39" w:rsidRPr="00AB74EF" w:rsidRDefault="00265A39" w:rsidP="00265A39">
      <w:pPr>
        <w:pStyle w:val="BodyTextIndent"/>
        <w:numPr>
          <w:ilvl w:val="0"/>
          <w:numId w:val="2"/>
        </w:numPr>
        <w:shd w:val="clear" w:color="auto" w:fill="FABF8F" w:themeFill="accent6" w:themeFillTint="99"/>
        <w:ind w:right="-1"/>
        <w:rPr>
          <w:rFonts w:asciiTheme="majorHAnsi" w:hAnsiTheme="majorHAnsi"/>
        </w:rPr>
      </w:pPr>
      <w:r w:rsidRPr="00AB74EF">
        <w:rPr>
          <w:rFonts w:asciiTheme="majorHAnsi" w:hAnsiTheme="majorHAnsi"/>
        </w:rPr>
        <w:t xml:space="preserve">Les entreprises investissent, pour pouvoir maintenir ou augmenter leur production de période en période : l’investissement est fixé en début de période, après évaluation par les entreprises de leurs perspectives de croissance, et du coût de l’investissement (qui dépend du taux d’intérêt en vigueur sur le marché des capitaux). </w:t>
      </w:r>
    </w:p>
    <w:p w:rsidR="00265A39" w:rsidRPr="00F904D2" w:rsidRDefault="00265A39" w:rsidP="00265A39">
      <w:pPr>
        <w:pStyle w:val="BodyTextIndent"/>
        <w:numPr>
          <w:ilvl w:val="0"/>
          <w:numId w:val="3"/>
        </w:numPr>
        <w:shd w:val="clear" w:color="auto" w:fill="FABF8F" w:themeFill="accent6" w:themeFillTint="99"/>
        <w:tabs>
          <w:tab w:val="clear" w:pos="1144"/>
          <w:tab w:val="num" w:pos="435"/>
        </w:tabs>
        <w:ind w:left="435" w:right="-1"/>
        <w:rPr>
          <w:rFonts w:asciiTheme="majorHAnsi" w:hAnsiTheme="majorHAnsi"/>
          <w:i/>
        </w:rPr>
      </w:pPr>
      <w:r w:rsidRPr="00AB74EF">
        <w:rPr>
          <w:rFonts w:asciiTheme="majorHAnsi" w:hAnsiTheme="majorHAnsi"/>
          <w:i/>
        </w:rPr>
        <w:t>Soit I</w:t>
      </w:r>
      <w:r w:rsidRPr="00AB74EF">
        <w:rPr>
          <w:rFonts w:asciiTheme="majorHAnsi" w:hAnsiTheme="majorHAnsi"/>
          <w:i/>
          <w:vertAlign w:val="subscript"/>
        </w:rPr>
        <w:t>o</w:t>
      </w:r>
      <w:r w:rsidRPr="00AB74EF">
        <w:rPr>
          <w:rFonts w:asciiTheme="majorHAnsi" w:hAnsiTheme="majorHAnsi"/>
          <w:i/>
        </w:rPr>
        <w:t xml:space="preserve"> la valeur de cet investissement « exogène »</w:t>
      </w:r>
      <w:r w:rsidRPr="00AB74EF">
        <w:rPr>
          <w:rFonts w:asciiTheme="majorHAnsi" w:hAnsiTheme="majorHAnsi"/>
        </w:rPr>
        <w:t xml:space="preserve"> (car ne dépendant pas directement du PIB de la période, Y</w:t>
      </w:r>
      <w:r>
        <w:rPr>
          <w:rFonts w:asciiTheme="majorHAnsi" w:hAnsiTheme="majorHAnsi"/>
        </w:rPr>
        <w:t>, mais d’anticipations sur la demande à venir</w:t>
      </w:r>
      <w:r w:rsidRPr="00AB74EF">
        <w:rPr>
          <w:rFonts w:asciiTheme="majorHAnsi" w:hAnsiTheme="majorHAnsi"/>
        </w:rPr>
        <w:t>) en début de période.</w:t>
      </w:r>
      <w:r>
        <w:rPr>
          <w:rFonts w:asciiTheme="majorHAnsi" w:hAnsiTheme="majorHAnsi"/>
        </w:rPr>
        <w:t xml:space="preserve"> </w:t>
      </w:r>
      <w:r w:rsidRPr="00F904D2">
        <w:rPr>
          <w:rFonts w:asciiTheme="majorHAnsi" w:hAnsiTheme="majorHAnsi"/>
          <w:i/>
        </w:rPr>
        <w:t>On le supposera égal à 350 €.</w:t>
      </w:r>
    </w:p>
    <w:p w:rsidR="00265A39" w:rsidRPr="00AB74EF" w:rsidRDefault="00265A39" w:rsidP="00265A39">
      <w:pPr>
        <w:pStyle w:val="BodyTextIndent"/>
        <w:shd w:val="clear" w:color="auto" w:fill="FABF8F" w:themeFill="accent6" w:themeFillTint="99"/>
        <w:ind w:right="-1" w:firstLine="0"/>
        <w:rPr>
          <w:rFonts w:asciiTheme="majorHAnsi" w:hAnsiTheme="majorHAnsi"/>
        </w:rPr>
      </w:pPr>
    </w:p>
    <w:p w:rsidR="00265A39" w:rsidRPr="007E3A61" w:rsidRDefault="00265A39" w:rsidP="00265A39">
      <w:pPr>
        <w:pStyle w:val="BodyTextIndent"/>
        <w:numPr>
          <w:ilvl w:val="0"/>
          <w:numId w:val="1"/>
        </w:numPr>
        <w:shd w:val="clear" w:color="auto" w:fill="FABF8F" w:themeFill="accent6" w:themeFillTint="99"/>
        <w:ind w:left="360" w:right="-1"/>
        <w:rPr>
          <w:rFonts w:asciiTheme="majorHAnsi" w:hAnsiTheme="majorHAnsi"/>
          <w:i/>
        </w:rPr>
      </w:pPr>
      <w:r w:rsidRPr="00AB74EF">
        <w:rPr>
          <w:rFonts w:asciiTheme="majorHAnsi" w:hAnsiTheme="majorHAnsi"/>
          <w:b/>
          <w:i/>
        </w:rPr>
        <w:t>les ménages</w:t>
      </w:r>
      <w:r w:rsidRPr="00AB74EF">
        <w:rPr>
          <w:rFonts w:asciiTheme="majorHAnsi" w:hAnsiTheme="majorHAnsi"/>
        </w:rPr>
        <w:t xml:space="preserve">, dont la fonction principale est de consommer : ils tirent leurs revenus de la vente de leur travail aux entreprises, et perçoivent un revenu primaire égal à la valeur de la production, Y, de la période. </w:t>
      </w:r>
      <w:r>
        <w:rPr>
          <w:rFonts w:asciiTheme="majorHAnsi" w:hAnsiTheme="majorHAnsi"/>
        </w:rPr>
        <w:t xml:space="preserve">Ce </w:t>
      </w:r>
      <w:r w:rsidRPr="00AB74EF">
        <w:rPr>
          <w:rFonts w:asciiTheme="majorHAnsi" w:hAnsiTheme="majorHAnsi"/>
        </w:rPr>
        <w:t xml:space="preserve">revenu primaire </w:t>
      </w:r>
      <w:r>
        <w:rPr>
          <w:rFonts w:asciiTheme="majorHAnsi" w:hAnsiTheme="majorHAnsi"/>
        </w:rPr>
        <w:t xml:space="preserve">est amputé des impôts prélevés par l’Etat : </w:t>
      </w:r>
      <w:r w:rsidRPr="00AB74EF">
        <w:rPr>
          <w:rFonts w:asciiTheme="majorHAnsi" w:hAnsiTheme="majorHAnsi"/>
        </w:rPr>
        <w:t>le revenu disponible des ménages</w:t>
      </w:r>
      <w:r>
        <w:rPr>
          <w:rFonts w:asciiTheme="majorHAnsi" w:hAnsiTheme="majorHAnsi"/>
        </w:rPr>
        <w:t>,  Y</w:t>
      </w:r>
      <w:r w:rsidRPr="007E3A61">
        <w:rPr>
          <w:rFonts w:asciiTheme="majorHAnsi" w:hAnsiTheme="majorHAnsi"/>
          <w:vertAlign w:val="subscript"/>
        </w:rPr>
        <w:t>d</w:t>
      </w:r>
      <w:r>
        <w:rPr>
          <w:rFonts w:asciiTheme="majorHAnsi" w:hAnsiTheme="majorHAnsi"/>
        </w:rPr>
        <w:t>, est donc égal à leur revenu primaire, Y, diminué des impôts, T (voir supra).</w:t>
      </w:r>
      <w:r w:rsidRPr="00AB74EF">
        <w:rPr>
          <w:rFonts w:asciiTheme="majorHAnsi" w:hAnsiTheme="majorHAnsi"/>
        </w:rPr>
        <w:t xml:space="preserve"> </w:t>
      </w:r>
      <w:r>
        <w:rPr>
          <w:rFonts w:asciiTheme="majorHAnsi" w:hAnsiTheme="majorHAnsi"/>
        </w:rPr>
        <w:t>Le revenu disponible des ménages est</w:t>
      </w:r>
      <w:r w:rsidRPr="00AB74EF">
        <w:rPr>
          <w:rFonts w:asciiTheme="majorHAnsi" w:hAnsiTheme="majorHAnsi"/>
        </w:rPr>
        <w:t xml:space="preserve"> affecté d’une part à la consommation, d’autre part à </w:t>
      </w:r>
      <w:r w:rsidRPr="00AB74EF">
        <w:rPr>
          <w:rFonts w:asciiTheme="majorHAnsi" w:hAnsiTheme="majorHAnsi"/>
          <w:i/>
        </w:rPr>
        <w:t xml:space="preserve">l’épargne, </w:t>
      </w:r>
      <w:r w:rsidRPr="007E3A61">
        <w:rPr>
          <w:rFonts w:asciiTheme="majorHAnsi" w:hAnsiTheme="majorHAnsi"/>
          <w:i/>
        </w:rPr>
        <w:t>désignée par E.</w:t>
      </w:r>
    </w:p>
    <w:p w:rsidR="00265A39" w:rsidRPr="00AB74EF" w:rsidRDefault="00265A39" w:rsidP="00265A39">
      <w:pPr>
        <w:pStyle w:val="BodyTextIndent"/>
        <w:numPr>
          <w:ilvl w:val="0"/>
          <w:numId w:val="3"/>
        </w:numPr>
        <w:shd w:val="clear" w:color="auto" w:fill="FABF8F" w:themeFill="accent6" w:themeFillTint="99"/>
        <w:tabs>
          <w:tab w:val="clear" w:pos="1144"/>
          <w:tab w:val="num" w:pos="435"/>
        </w:tabs>
        <w:ind w:left="435" w:right="-1"/>
        <w:rPr>
          <w:rFonts w:asciiTheme="majorHAnsi" w:hAnsiTheme="majorHAnsi"/>
        </w:rPr>
      </w:pPr>
      <w:r w:rsidRPr="00AB74EF">
        <w:rPr>
          <w:rFonts w:asciiTheme="majorHAnsi" w:hAnsiTheme="majorHAnsi"/>
          <w:i/>
        </w:rPr>
        <w:t>La consommation des ménages est désignée par C</w:t>
      </w:r>
      <w:r w:rsidRPr="00AB74EF">
        <w:rPr>
          <w:rFonts w:asciiTheme="majorHAnsi" w:hAnsiTheme="majorHAnsi"/>
        </w:rPr>
        <w:t> : la majeure partie de leur demande de consommation dépend du niveau de leur revenu disponible (Y</w:t>
      </w:r>
      <w:r w:rsidRPr="007E3A61">
        <w:rPr>
          <w:rFonts w:asciiTheme="majorHAnsi" w:hAnsiTheme="majorHAnsi"/>
          <w:vertAlign w:val="subscript"/>
        </w:rPr>
        <w:t>d</w:t>
      </w:r>
      <w:r w:rsidRPr="00AB74EF">
        <w:rPr>
          <w:rFonts w:asciiTheme="majorHAnsi" w:hAnsiTheme="majorHAnsi"/>
        </w:rPr>
        <w:t>) et de leur propension marginale à consommer (p</w:t>
      </w:r>
      <w:r w:rsidRPr="00AB74EF">
        <w:rPr>
          <w:rFonts w:asciiTheme="majorHAnsi" w:hAnsiTheme="majorHAnsi"/>
          <w:vertAlign w:val="subscript"/>
        </w:rPr>
        <w:t>mc</w:t>
      </w:r>
      <w:r>
        <w:rPr>
          <w:rFonts w:asciiTheme="majorHAnsi" w:hAnsiTheme="majorHAnsi"/>
        </w:rPr>
        <w:t xml:space="preserve">), </w:t>
      </w:r>
      <w:r w:rsidRPr="00AB74EF">
        <w:rPr>
          <w:rFonts w:asciiTheme="majorHAnsi" w:hAnsiTheme="majorHAnsi"/>
        </w:rPr>
        <w:t>l’autre partie est « exogène » (ou incompressible : C</w:t>
      </w:r>
      <w:r w:rsidRPr="00AB74EF">
        <w:rPr>
          <w:rFonts w:asciiTheme="majorHAnsi" w:hAnsiTheme="majorHAnsi"/>
          <w:vertAlign w:val="subscript"/>
        </w:rPr>
        <w:t>o</w:t>
      </w:r>
      <w:r w:rsidRPr="00AB74EF">
        <w:rPr>
          <w:rFonts w:asciiTheme="majorHAnsi" w:hAnsiTheme="majorHAnsi"/>
        </w:rPr>
        <w:t xml:space="preserve">). La fonction de consommation des ménages est de la forme : </w:t>
      </w:r>
    </w:p>
    <w:p w:rsidR="00265A39" w:rsidRDefault="00265A39" w:rsidP="00265A39">
      <w:pPr>
        <w:pStyle w:val="BodyTextIndent"/>
        <w:shd w:val="clear" w:color="auto" w:fill="FABF8F" w:themeFill="accent6" w:themeFillTint="99"/>
        <w:ind w:right="-1" w:firstLine="0"/>
        <w:jc w:val="center"/>
        <w:rPr>
          <w:rFonts w:asciiTheme="majorHAnsi" w:hAnsiTheme="majorHAnsi"/>
          <w:b/>
        </w:rPr>
      </w:pPr>
      <w:r w:rsidRPr="00AB74EF">
        <w:rPr>
          <w:rFonts w:asciiTheme="majorHAnsi" w:hAnsiTheme="majorHAnsi"/>
          <w:b/>
        </w:rPr>
        <w:t>C = p</w:t>
      </w:r>
      <w:r w:rsidRPr="00AB74EF">
        <w:rPr>
          <w:rFonts w:asciiTheme="majorHAnsi" w:hAnsiTheme="majorHAnsi"/>
          <w:b/>
          <w:vertAlign w:val="subscript"/>
        </w:rPr>
        <w:t>mc</w:t>
      </w:r>
      <w:r w:rsidRPr="00AB74EF">
        <w:rPr>
          <w:rFonts w:asciiTheme="majorHAnsi" w:hAnsiTheme="majorHAnsi"/>
          <w:b/>
        </w:rPr>
        <w:t>*Y</w:t>
      </w:r>
      <w:r w:rsidRPr="007E3A61">
        <w:rPr>
          <w:rFonts w:asciiTheme="majorHAnsi" w:hAnsiTheme="majorHAnsi"/>
          <w:b/>
          <w:vertAlign w:val="subscript"/>
        </w:rPr>
        <w:t>d</w:t>
      </w:r>
      <w:r w:rsidRPr="00AB74EF">
        <w:rPr>
          <w:rFonts w:asciiTheme="majorHAnsi" w:hAnsiTheme="majorHAnsi"/>
          <w:b/>
        </w:rPr>
        <w:t xml:space="preserve"> + C</w:t>
      </w:r>
      <w:r w:rsidRPr="00AB74EF">
        <w:rPr>
          <w:rFonts w:asciiTheme="majorHAnsi" w:hAnsiTheme="majorHAnsi"/>
          <w:b/>
          <w:vertAlign w:val="subscript"/>
        </w:rPr>
        <w:t>o</w:t>
      </w:r>
      <w:r w:rsidRPr="00AB74EF">
        <w:rPr>
          <w:rFonts w:asciiTheme="majorHAnsi" w:hAnsiTheme="majorHAnsi"/>
          <w:b/>
        </w:rPr>
        <w:t>.</w:t>
      </w:r>
    </w:p>
    <w:p w:rsidR="00265A39" w:rsidRDefault="00265A39" w:rsidP="00265A39">
      <w:pPr>
        <w:pStyle w:val="BodyTextIndent"/>
        <w:shd w:val="clear" w:color="auto" w:fill="FABF8F" w:themeFill="accent6" w:themeFillTint="99"/>
        <w:ind w:right="-1" w:firstLine="0"/>
        <w:jc w:val="center"/>
        <w:rPr>
          <w:rFonts w:asciiTheme="majorHAnsi" w:hAnsiTheme="majorHAnsi"/>
          <w:b/>
        </w:rPr>
      </w:pPr>
    </w:p>
    <w:p w:rsidR="00265A39" w:rsidRPr="002A0DFF" w:rsidRDefault="00265A39" w:rsidP="00265A39">
      <w:pPr>
        <w:pStyle w:val="BodyTextIndent"/>
        <w:numPr>
          <w:ilvl w:val="0"/>
          <w:numId w:val="1"/>
        </w:numPr>
        <w:shd w:val="clear" w:color="auto" w:fill="FABF8F" w:themeFill="accent6" w:themeFillTint="99"/>
        <w:ind w:left="360" w:right="-1"/>
        <w:rPr>
          <w:rFonts w:asciiTheme="majorHAnsi" w:hAnsiTheme="majorHAnsi"/>
          <w:b/>
          <w:i/>
        </w:rPr>
      </w:pPr>
      <w:r w:rsidRPr="000C4CA0">
        <w:rPr>
          <w:rFonts w:asciiTheme="majorHAnsi" w:hAnsiTheme="majorHAnsi"/>
          <w:b/>
          <w:i/>
        </w:rPr>
        <w:t xml:space="preserve">L’Etat, </w:t>
      </w:r>
      <w:r>
        <w:rPr>
          <w:rFonts w:asciiTheme="majorHAnsi" w:hAnsiTheme="majorHAnsi"/>
        </w:rPr>
        <w:t xml:space="preserve">dont les </w:t>
      </w:r>
      <w:r w:rsidRPr="000C4CA0">
        <w:rPr>
          <w:rFonts w:asciiTheme="majorHAnsi" w:hAnsiTheme="majorHAnsi"/>
          <w:i/>
        </w:rPr>
        <w:t>dépenses publiques, désignée par G</w:t>
      </w:r>
      <w:r>
        <w:rPr>
          <w:rFonts w:asciiTheme="majorHAnsi" w:hAnsiTheme="majorHAnsi"/>
        </w:rPr>
        <w:t xml:space="preserve">, (dépenses de fonctionnement, d’investissement et d’intervention ou de régulation de la conjoncture), constituent une part non négligeable de la demande. </w:t>
      </w:r>
      <w:r w:rsidRPr="000C4CA0">
        <w:rPr>
          <w:rFonts w:asciiTheme="majorHAnsi" w:hAnsiTheme="majorHAnsi"/>
          <w:i/>
        </w:rPr>
        <w:t>Ces dépenses publiques sont considérées comme exogènes</w:t>
      </w:r>
      <w:r>
        <w:rPr>
          <w:rFonts w:asciiTheme="majorHAnsi" w:hAnsiTheme="majorHAnsi"/>
        </w:rPr>
        <w:t>, dans la mesure où leur montant est fixé en début de période dans le volet « Dépenses » de la loi de Finances votée en fin d’année N pour l’année suivante N+1.</w:t>
      </w:r>
      <w:r>
        <w:rPr>
          <w:rFonts w:asciiTheme="majorHAnsi" w:hAnsiTheme="majorHAnsi"/>
          <w:b/>
          <w:i/>
        </w:rPr>
        <w:t xml:space="preserve"> </w:t>
      </w:r>
      <w:r w:rsidRPr="002A0DFF">
        <w:rPr>
          <w:rFonts w:asciiTheme="majorHAnsi" w:hAnsiTheme="majorHAnsi"/>
        </w:rPr>
        <w:t xml:space="preserve">Les dépenses de l’Etat sont financées par des impôts prélevés sur le revenu primaire des ménages, Y. </w:t>
      </w:r>
      <w:r w:rsidRPr="002A0DFF">
        <w:rPr>
          <w:rFonts w:asciiTheme="majorHAnsi" w:hAnsiTheme="majorHAnsi"/>
          <w:i/>
        </w:rPr>
        <w:t>Le taux d’imposition (moyen) est désigné par t.</w:t>
      </w:r>
      <w:r w:rsidRPr="002A0DFF">
        <w:rPr>
          <w:rFonts w:asciiTheme="majorHAnsi" w:hAnsiTheme="majorHAnsi"/>
        </w:rPr>
        <w:t xml:space="preserve"> On le supposera égal à 0,2.</w:t>
      </w:r>
    </w:p>
    <w:p w:rsidR="00265A39" w:rsidRDefault="00265A39" w:rsidP="00265A39">
      <w:pPr>
        <w:pStyle w:val="BodyTextIndent"/>
        <w:numPr>
          <w:ilvl w:val="0"/>
          <w:numId w:val="3"/>
        </w:numPr>
        <w:shd w:val="clear" w:color="auto" w:fill="FABF8F" w:themeFill="accent6" w:themeFillTint="99"/>
        <w:tabs>
          <w:tab w:val="clear" w:pos="1144"/>
          <w:tab w:val="num" w:pos="435"/>
        </w:tabs>
        <w:ind w:left="435" w:right="-1"/>
        <w:rPr>
          <w:rFonts w:asciiTheme="majorHAnsi" w:hAnsiTheme="majorHAnsi"/>
          <w:i/>
        </w:rPr>
      </w:pPr>
      <w:r w:rsidRPr="00E458FA">
        <w:rPr>
          <w:rFonts w:asciiTheme="majorHAnsi" w:hAnsiTheme="majorHAnsi"/>
          <w:i/>
        </w:rPr>
        <w:t xml:space="preserve">On a donc : </w:t>
      </w:r>
      <w:r w:rsidRPr="00F904D2">
        <w:rPr>
          <w:rFonts w:asciiTheme="majorHAnsi" w:hAnsiTheme="majorHAnsi"/>
          <w:b/>
          <w:i/>
        </w:rPr>
        <w:t>G = G</w:t>
      </w:r>
      <w:r w:rsidRPr="00F904D2">
        <w:rPr>
          <w:rFonts w:asciiTheme="majorHAnsi" w:hAnsiTheme="majorHAnsi"/>
          <w:b/>
          <w:i/>
          <w:vertAlign w:val="subscript"/>
        </w:rPr>
        <w:t>o</w:t>
      </w:r>
      <w:r w:rsidRPr="00E458FA">
        <w:rPr>
          <w:rFonts w:asciiTheme="majorHAnsi" w:hAnsiTheme="majorHAnsi"/>
          <w:i/>
        </w:rPr>
        <w:t xml:space="preserve"> : on supposera ici que les dépenses publiques ont été fixées à 450 milliards d’€. Par ailleurs, les recettes fiscales sont égales à : </w:t>
      </w:r>
      <w:r w:rsidRPr="00F904D2">
        <w:rPr>
          <w:rFonts w:asciiTheme="majorHAnsi" w:hAnsiTheme="majorHAnsi"/>
          <w:b/>
          <w:i/>
        </w:rPr>
        <w:t>T = t*Y</w:t>
      </w:r>
      <w:r>
        <w:rPr>
          <w:rFonts w:asciiTheme="majorHAnsi" w:hAnsiTheme="majorHAnsi"/>
          <w:i/>
        </w:rPr>
        <w:t>.</w:t>
      </w:r>
    </w:p>
    <w:p w:rsidR="00265A39" w:rsidRDefault="00265A39" w:rsidP="00265A39">
      <w:pPr>
        <w:pStyle w:val="BodyTextIndent"/>
        <w:ind w:right="-1" w:firstLine="0"/>
        <w:rPr>
          <w:rFonts w:asciiTheme="majorHAnsi" w:hAnsiTheme="majorHAnsi"/>
          <w:b/>
        </w:rPr>
      </w:pPr>
    </w:p>
    <w:p w:rsidR="00265A39" w:rsidRPr="00AB74EF" w:rsidRDefault="00265A39" w:rsidP="00265A39">
      <w:pPr>
        <w:pStyle w:val="BodyTextIndent"/>
        <w:ind w:right="-1" w:firstLine="0"/>
        <w:rPr>
          <w:rFonts w:asciiTheme="majorHAnsi" w:hAnsiTheme="majorHAnsi"/>
          <w:b/>
        </w:rPr>
      </w:pPr>
      <w:r w:rsidRPr="00AB74EF">
        <w:rPr>
          <w:rFonts w:asciiTheme="majorHAnsi" w:hAnsiTheme="majorHAnsi"/>
          <w:b/>
        </w:rPr>
        <w:t>Première partie : L’équilibre dans la sphère réelle.</w:t>
      </w:r>
    </w:p>
    <w:p w:rsidR="00265A39" w:rsidRPr="00AB74EF" w:rsidRDefault="00265A39" w:rsidP="00265A39">
      <w:pPr>
        <w:pStyle w:val="BodyTextIndent"/>
        <w:ind w:right="-1" w:firstLine="0"/>
        <w:rPr>
          <w:rFonts w:asciiTheme="majorHAnsi" w:hAnsiTheme="majorHAnsi"/>
          <w:b/>
        </w:rPr>
      </w:pPr>
    </w:p>
    <w:p w:rsidR="00265A39" w:rsidRDefault="00265A39" w:rsidP="00265A39">
      <w:pPr>
        <w:pStyle w:val="BodyTextIndent"/>
        <w:numPr>
          <w:ilvl w:val="0"/>
          <w:numId w:val="4"/>
        </w:numPr>
        <w:shd w:val="clear" w:color="auto" w:fill="FABF8F" w:themeFill="accent6" w:themeFillTint="99"/>
        <w:spacing w:after="120"/>
        <w:ind w:right="1"/>
        <w:rPr>
          <w:rFonts w:asciiTheme="majorHAnsi" w:hAnsiTheme="majorHAnsi"/>
          <w:i/>
        </w:rPr>
      </w:pPr>
      <w:r w:rsidRPr="007D62BD">
        <w:rPr>
          <w:rFonts w:asciiTheme="majorHAnsi" w:hAnsiTheme="majorHAnsi"/>
          <w:i/>
        </w:rPr>
        <w:t xml:space="preserve">La propension marginale des ménages à consommer leur revenu </w:t>
      </w:r>
      <w:r w:rsidRPr="002A0DFF">
        <w:rPr>
          <w:rFonts w:asciiTheme="majorHAnsi" w:hAnsiTheme="majorHAnsi"/>
          <w:b/>
          <w:i/>
        </w:rPr>
        <w:t>disponible</w:t>
      </w:r>
      <w:r w:rsidRPr="007D62BD">
        <w:rPr>
          <w:rFonts w:asciiTheme="majorHAnsi" w:hAnsiTheme="majorHAnsi"/>
          <w:i/>
        </w:rPr>
        <w:t xml:space="preserve"> (p</w:t>
      </w:r>
      <w:r w:rsidRPr="007D62BD">
        <w:rPr>
          <w:rFonts w:asciiTheme="majorHAnsi" w:hAnsiTheme="majorHAnsi"/>
          <w:i/>
          <w:vertAlign w:val="subscript"/>
        </w:rPr>
        <w:t>mc</w:t>
      </w:r>
      <w:r w:rsidRPr="007D62BD">
        <w:rPr>
          <w:rFonts w:asciiTheme="majorHAnsi" w:hAnsiTheme="majorHAnsi"/>
          <w:i/>
        </w:rPr>
        <w:t>) est toujours égale à 0,8, et la consommation exogène à 30 milliards d’€ : quelle est la forme de la fonction de consommation, en fonction du revenu primaire (</w:t>
      </w:r>
      <w:r w:rsidRPr="00AD0882">
        <w:rPr>
          <w:rFonts w:asciiTheme="majorHAnsi" w:hAnsiTheme="majorHAnsi"/>
          <w:b/>
          <w:i/>
        </w:rPr>
        <w:t>national</w:t>
      </w:r>
      <w:r w:rsidRPr="007D62BD">
        <w:rPr>
          <w:rFonts w:asciiTheme="majorHAnsi" w:hAnsiTheme="majorHAnsi"/>
          <w:i/>
        </w:rPr>
        <w:t>) des ménages, Y, sachant que leur revenu disponible est égal à : Y</w:t>
      </w:r>
      <w:r w:rsidRPr="007D62BD">
        <w:rPr>
          <w:rFonts w:asciiTheme="majorHAnsi" w:hAnsiTheme="majorHAnsi"/>
          <w:i/>
          <w:vertAlign w:val="subscript"/>
        </w:rPr>
        <w:t>d</w:t>
      </w:r>
      <w:r w:rsidRPr="007D62BD">
        <w:rPr>
          <w:rFonts w:asciiTheme="majorHAnsi" w:hAnsiTheme="majorHAnsi"/>
          <w:i/>
        </w:rPr>
        <w:t xml:space="preserve"> = Y – T ? En déduire la propension marginale à consommer le revenu </w:t>
      </w:r>
      <w:r w:rsidRPr="00AD0882">
        <w:rPr>
          <w:rFonts w:asciiTheme="majorHAnsi" w:hAnsiTheme="majorHAnsi"/>
          <w:b/>
          <w:i/>
        </w:rPr>
        <w:t>national</w:t>
      </w:r>
      <w:r w:rsidRPr="007D62BD">
        <w:rPr>
          <w:rFonts w:asciiTheme="majorHAnsi" w:hAnsiTheme="majorHAnsi"/>
          <w:i/>
        </w:rPr>
        <w:t>.</w:t>
      </w:r>
      <w:r>
        <w:rPr>
          <w:rFonts w:asciiTheme="majorHAnsi" w:hAnsiTheme="majorHAnsi"/>
          <w:i/>
        </w:rPr>
        <w:t xml:space="preserve"> Interpréter.</w:t>
      </w:r>
    </w:p>
    <w:p w:rsidR="00265A39" w:rsidRDefault="00265A39" w:rsidP="00265A39">
      <w:pPr>
        <w:pStyle w:val="BodyTextIndent"/>
        <w:shd w:val="clear" w:color="auto" w:fill="FFFFFF" w:themeFill="background1"/>
        <w:spacing w:after="120"/>
        <w:ind w:left="567" w:right="1" w:firstLine="0"/>
        <w:rPr>
          <w:rFonts w:asciiTheme="majorHAnsi" w:hAnsiTheme="majorHAnsi"/>
        </w:rPr>
      </w:pPr>
      <w:r>
        <w:rPr>
          <w:rFonts w:asciiTheme="majorHAnsi" w:hAnsiTheme="majorHAnsi"/>
        </w:rPr>
        <w:t>Y</w:t>
      </w:r>
      <w:r w:rsidRPr="007D62BD">
        <w:rPr>
          <w:rFonts w:asciiTheme="majorHAnsi" w:hAnsiTheme="majorHAnsi"/>
          <w:vertAlign w:val="subscript"/>
        </w:rPr>
        <w:t>d</w:t>
      </w:r>
      <w:r>
        <w:rPr>
          <w:rFonts w:asciiTheme="majorHAnsi" w:hAnsiTheme="majorHAnsi"/>
        </w:rPr>
        <w:t xml:space="preserve"> = Y – T implique que Y</w:t>
      </w:r>
      <w:r w:rsidRPr="007D62BD">
        <w:rPr>
          <w:rFonts w:asciiTheme="majorHAnsi" w:hAnsiTheme="majorHAnsi"/>
          <w:vertAlign w:val="subscript"/>
        </w:rPr>
        <w:t>d</w:t>
      </w:r>
      <w:r>
        <w:rPr>
          <w:rFonts w:asciiTheme="majorHAnsi" w:hAnsiTheme="majorHAnsi"/>
        </w:rPr>
        <w:t xml:space="preserve"> = Y – t*Y d’où Y</w:t>
      </w:r>
      <w:r w:rsidRPr="007D62BD">
        <w:rPr>
          <w:rFonts w:asciiTheme="majorHAnsi" w:hAnsiTheme="majorHAnsi"/>
          <w:vertAlign w:val="subscript"/>
        </w:rPr>
        <w:t>d</w:t>
      </w:r>
      <w:r>
        <w:rPr>
          <w:rFonts w:asciiTheme="majorHAnsi" w:hAnsiTheme="majorHAnsi"/>
        </w:rPr>
        <w:t xml:space="preserve"> = (1 – t)*Y.</w:t>
      </w:r>
    </w:p>
    <w:p w:rsidR="00265A39" w:rsidRDefault="00265A39" w:rsidP="00265A39">
      <w:pPr>
        <w:pStyle w:val="BodyTextIndent"/>
        <w:shd w:val="clear" w:color="auto" w:fill="FFFFFF" w:themeFill="background1"/>
        <w:spacing w:after="120"/>
        <w:ind w:left="567" w:right="1" w:firstLine="0"/>
        <w:rPr>
          <w:rFonts w:asciiTheme="majorHAnsi" w:hAnsiTheme="majorHAnsi"/>
        </w:rPr>
      </w:pPr>
      <w:r>
        <w:rPr>
          <w:rFonts w:asciiTheme="majorHAnsi" w:hAnsiTheme="majorHAnsi"/>
        </w:rPr>
        <w:t>Soit :  Y</w:t>
      </w:r>
      <w:r w:rsidRPr="007D62BD">
        <w:rPr>
          <w:rFonts w:asciiTheme="majorHAnsi" w:hAnsiTheme="majorHAnsi"/>
          <w:vertAlign w:val="subscript"/>
        </w:rPr>
        <w:t>d</w:t>
      </w:r>
      <w:r>
        <w:rPr>
          <w:rFonts w:asciiTheme="majorHAnsi" w:hAnsiTheme="majorHAnsi"/>
        </w:rPr>
        <w:t xml:space="preserve"> = Y – 0,2*Y soit Y</w:t>
      </w:r>
      <w:r w:rsidRPr="007D62BD">
        <w:rPr>
          <w:rFonts w:asciiTheme="majorHAnsi" w:hAnsiTheme="majorHAnsi"/>
          <w:vertAlign w:val="subscript"/>
        </w:rPr>
        <w:t>d</w:t>
      </w:r>
      <w:r>
        <w:rPr>
          <w:rFonts w:asciiTheme="majorHAnsi" w:hAnsiTheme="majorHAnsi"/>
        </w:rPr>
        <w:t xml:space="preserve"> = (1 – 0,2)*Y   et </w:t>
      </w:r>
      <w:r w:rsidRPr="0031771C">
        <w:rPr>
          <w:rFonts w:asciiTheme="majorHAnsi" w:hAnsiTheme="majorHAnsi"/>
          <w:b/>
        </w:rPr>
        <w:t>Y</w:t>
      </w:r>
      <w:r w:rsidRPr="0031771C">
        <w:rPr>
          <w:rFonts w:asciiTheme="majorHAnsi" w:hAnsiTheme="majorHAnsi"/>
          <w:b/>
          <w:vertAlign w:val="subscript"/>
        </w:rPr>
        <w:t>d</w:t>
      </w:r>
      <w:r w:rsidRPr="0031771C">
        <w:rPr>
          <w:rFonts w:asciiTheme="majorHAnsi" w:hAnsiTheme="majorHAnsi"/>
          <w:b/>
        </w:rPr>
        <w:t xml:space="preserve"> = 0,8*Y.</w:t>
      </w:r>
    </w:p>
    <w:p w:rsidR="00265A39" w:rsidRDefault="00265A39" w:rsidP="00265A39">
      <w:pPr>
        <w:pStyle w:val="BodyTextIndent"/>
        <w:shd w:val="clear" w:color="auto" w:fill="FFFFFF" w:themeFill="background1"/>
        <w:ind w:right="-1"/>
        <w:rPr>
          <w:rFonts w:asciiTheme="majorHAnsi" w:hAnsiTheme="majorHAnsi"/>
        </w:rPr>
      </w:pPr>
      <w:r>
        <w:rPr>
          <w:rFonts w:asciiTheme="majorHAnsi" w:hAnsiTheme="majorHAnsi"/>
        </w:rPr>
        <w:t xml:space="preserve">Par ailleurs, C = </w:t>
      </w:r>
      <w:r w:rsidRPr="007D62BD">
        <w:rPr>
          <w:rFonts w:asciiTheme="majorHAnsi" w:hAnsiTheme="majorHAnsi"/>
        </w:rPr>
        <w:t>p</w:t>
      </w:r>
      <w:r w:rsidRPr="007D62BD">
        <w:rPr>
          <w:rFonts w:asciiTheme="majorHAnsi" w:hAnsiTheme="majorHAnsi"/>
          <w:vertAlign w:val="subscript"/>
        </w:rPr>
        <w:t>mc</w:t>
      </w:r>
      <w:r w:rsidRPr="007D62BD">
        <w:rPr>
          <w:rFonts w:asciiTheme="majorHAnsi" w:hAnsiTheme="majorHAnsi"/>
        </w:rPr>
        <w:t>*Y</w:t>
      </w:r>
      <w:r w:rsidRPr="007D62BD">
        <w:rPr>
          <w:rFonts w:asciiTheme="majorHAnsi" w:hAnsiTheme="majorHAnsi"/>
          <w:vertAlign w:val="subscript"/>
        </w:rPr>
        <w:t>d</w:t>
      </w:r>
      <w:r w:rsidRPr="007D62BD">
        <w:rPr>
          <w:rFonts w:asciiTheme="majorHAnsi" w:hAnsiTheme="majorHAnsi"/>
        </w:rPr>
        <w:t xml:space="preserve"> + C</w:t>
      </w:r>
      <w:r w:rsidRPr="007D62BD">
        <w:rPr>
          <w:rFonts w:asciiTheme="majorHAnsi" w:hAnsiTheme="majorHAnsi"/>
          <w:vertAlign w:val="subscript"/>
        </w:rPr>
        <w:t>o</w:t>
      </w:r>
      <w:r w:rsidRPr="007D62BD">
        <w:rPr>
          <w:rFonts w:asciiTheme="majorHAnsi" w:hAnsiTheme="majorHAnsi"/>
        </w:rPr>
        <w:t xml:space="preserve"> soit </w:t>
      </w:r>
      <w:r>
        <w:rPr>
          <w:rFonts w:asciiTheme="majorHAnsi" w:hAnsiTheme="majorHAnsi"/>
        </w:rPr>
        <w:t xml:space="preserve">C = </w:t>
      </w:r>
      <w:r w:rsidRPr="007D62BD">
        <w:rPr>
          <w:rFonts w:asciiTheme="majorHAnsi" w:hAnsiTheme="majorHAnsi"/>
        </w:rPr>
        <w:t>p</w:t>
      </w:r>
      <w:r w:rsidRPr="007D62BD">
        <w:rPr>
          <w:rFonts w:asciiTheme="majorHAnsi" w:hAnsiTheme="majorHAnsi"/>
          <w:vertAlign w:val="subscript"/>
        </w:rPr>
        <w:t>mc</w:t>
      </w:r>
      <w:r w:rsidRPr="007D62BD">
        <w:rPr>
          <w:rFonts w:asciiTheme="majorHAnsi" w:hAnsiTheme="majorHAnsi"/>
        </w:rPr>
        <w:t>*</w:t>
      </w:r>
      <w:r>
        <w:rPr>
          <w:rFonts w:asciiTheme="majorHAnsi" w:hAnsiTheme="majorHAnsi"/>
        </w:rPr>
        <w:t>(1 – t)*Y</w:t>
      </w:r>
      <w:r w:rsidRPr="007D62BD">
        <w:rPr>
          <w:rFonts w:asciiTheme="majorHAnsi" w:hAnsiTheme="majorHAnsi"/>
        </w:rPr>
        <w:t xml:space="preserve"> + C</w:t>
      </w:r>
      <w:r w:rsidRPr="007D62BD">
        <w:rPr>
          <w:rFonts w:asciiTheme="majorHAnsi" w:hAnsiTheme="majorHAnsi"/>
          <w:vertAlign w:val="subscript"/>
        </w:rPr>
        <w:t>o</w:t>
      </w:r>
      <w:r w:rsidRPr="007D62BD">
        <w:rPr>
          <w:rFonts w:asciiTheme="majorHAnsi" w:hAnsiTheme="majorHAnsi"/>
        </w:rPr>
        <w:t xml:space="preserve"> </w:t>
      </w:r>
    </w:p>
    <w:p w:rsidR="00265A39" w:rsidRDefault="00265A39" w:rsidP="00265A39">
      <w:pPr>
        <w:pStyle w:val="BodyTextIndent"/>
        <w:shd w:val="clear" w:color="auto" w:fill="FFFFFF" w:themeFill="background1"/>
        <w:ind w:right="-1"/>
        <w:rPr>
          <w:rFonts w:asciiTheme="majorHAnsi" w:hAnsiTheme="majorHAnsi"/>
        </w:rPr>
      </w:pPr>
      <w:r>
        <w:rPr>
          <w:rFonts w:asciiTheme="majorHAnsi" w:hAnsiTheme="majorHAnsi"/>
        </w:rPr>
        <w:t xml:space="preserve">D’où : </w:t>
      </w:r>
      <w:r w:rsidRPr="007D62BD">
        <w:rPr>
          <w:rFonts w:asciiTheme="majorHAnsi" w:hAnsiTheme="majorHAnsi"/>
        </w:rPr>
        <w:t>C = 0,8*(0,8*Y) + 30</w:t>
      </w:r>
      <w:r>
        <w:rPr>
          <w:rFonts w:asciiTheme="majorHAnsi" w:hAnsiTheme="majorHAnsi"/>
        </w:rPr>
        <w:t xml:space="preserve"> soit :</w:t>
      </w:r>
    </w:p>
    <w:p w:rsidR="00265A39" w:rsidRDefault="00265A39" w:rsidP="00265A39">
      <w:pPr>
        <w:pStyle w:val="BodyTextIndent"/>
        <w:shd w:val="clear" w:color="auto" w:fill="FFFFFF" w:themeFill="background1"/>
        <w:ind w:right="-1"/>
        <w:jc w:val="center"/>
        <w:rPr>
          <w:rFonts w:asciiTheme="majorHAnsi" w:hAnsiTheme="majorHAnsi"/>
        </w:rPr>
      </w:pPr>
      <w:r w:rsidRPr="007D62BD">
        <w:rPr>
          <w:rFonts w:asciiTheme="majorHAnsi" w:hAnsiTheme="majorHAnsi"/>
          <w:b/>
        </w:rPr>
        <w:t>C = 0,64*Y + 30</w:t>
      </w:r>
      <w:r>
        <w:rPr>
          <w:rFonts w:asciiTheme="majorHAnsi" w:hAnsiTheme="majorHAnsi"/>
        </w:rPr>
        <w:t>.</w:t>
      </w:r>
    </w:p>
    <w:p w:rsidR="00265A39" w:rsidRDefault="00265A39" w:rsidP="00265A39">
      <w:pPr>
        <w:pStyle w:val="BodyTextIndent"/>
        <w:shd w:val="clear" w:color="auto" w:fill="FFFFFF" w:themeFill="background1"/>
        <w:ind w:right="-1"/>
        <w:rPr>
          <w:rFonts w:asciiTheme="majorHAnsi" w:hAnsiTheme="majorHAnsi"/>
        </w:rPr>
      </w:pPr>
      <w:r>
        <w:rPr>
          <w:rFonts w:asciiTheme="majorHAnsi" w:hAnsiTheme="majorHAnsi"/>
        </w:rPr>
        <w:t xml:space="preserve">La propension marginale à consommer le revenu </w:t>
      </w:r>
      <w:r w:rsidRPr="002A0DFF">
        <w:rPr>
          <w:rFonts w:asciiTheme="majorHAnsi" w:hAnsiTheme="majorHAnsi"/>
          <w:b/>
          <w:i/>
        </w:rPr>
        <w:t>national</w:t>
      </w:r>
      <w:r>
        <w:rPr>
          <w:rFonts w:asciiTheme="majorHAnsi" w:hAnsiTheme="majorHAnsi"/>
        </w:rPr>
        <w:t xml:space="preserve"> est donc égale à 0,64 : si le revenu national augmentait de 100 €, la demande de consommation des ménages augmenterait de 64 €.</w:t>
      </w:r>
    </w:p>
    <w:p w:rsidR="00265A39" w:rsidRPr="007D62BD" w:rsidRDefault="00265A39" w:rsidP="00265A39">
      <w:pPr>
        <w:pStyle w:val="BodyTextIndent"/>
        <w:shd w:val="clear" w:color="auto" w:fill="FFFFFF" w:themeFill="background1"/>
        <w:ind w:right="-1"/>
        <w:rPr>
          <w:rFonts w:asciiTheme="majorHAnsi" w:hAnsiTheme="majorHAnsi"/>
        </w:rPr>
      </w:pPr>
    </w:p>
    <w:p w:rsidR="00265A39" w:rsidRPr="00BB76CC" w:rsidRDefault="00265A39" w:rsidP="00265A39">
      <w:pPr>
        <w:pStyle w:val="BodyTextIndent"/>
        <w:numPr>
          <w:ilvl w:val="0"/>
          <w:numId w:val="4"/>
        </w:numPr>
        <w:shd w:val="clear" w:color="auto" w:fill="FABF8F" w:themeFill="accent6" w:themeFillTint="99"/>
        <w:spacing w:after="120"/>
        <w:ind w:right="1"/>
        <w:rPr>
          <w:rFonts w:asciiTheme="majorHAnsi" w:hAnsiTheme="majorHAnsi"/>
          <w:i/>
        </w:rPr>
      </w:pPr>
      <w:r w:rsidRPr="00BB76CC">
        <w:rPr>
          <w:rFonts w:asciiTheme="majorHAnsi" w:hAnsiTheme="majorHAnsi"/>
          <w:i/>
        </w:rPr>
        <w:t>Dans ce cas, quelle est la forme de la fonction d’épargne des ménages (</w:t>
      </w:r>
      <w:r w:rsidRPr="00AD0882">
        <w:rPr>
          <w:rFonts w:asciiTheme="majorHAnsi" w:hAnsiTheme="majorHAnsi"/>
          <w:b/>
          <w:i/>
        </w:rPr>
        <w:t>en fonction du revenu national</w:t>
      </w:r>
      <w:r>
        <w:rPr>
          <w:rFonts w:asciiTheme="majorHAnsi" w:hAnsiTheme="majorHAnsi"/>
          <w:i/>
        </w:rPr>
        <w:t xml:space="preserve"> Y</w:t>
      </w:r>
      <w:r w:rsidRPr="00BB76CC">
        <w:rPr>
          <w:rFonts w:asciiTheme="majorHAnsi" w:hAnsiTheme="majorHAnsi"/>
          <w:i/>
        </w:rPr>
        <w:t>), et la valeur de leur propension marginale à épargner ?</w:t>
      </w:r>
    </w:p>
    <w:p w:rsidR="00265A39" w:rsidRDefault="00265A39" w:rsidP="00265A39">
      <w:pPr>
        <w:pStyle w:val="BodyTextIndent"/>
        <w:shd w:val="clear" w:color="auto" w:fill="FFFFFF" w:themeFill="background1"/>
        <w:spacing w:after="120"/>
        <w:ind w:right="1"/>
        <w:rPr>
          <w:rFonts w:asciiTheme="majorHAnsi" w:hAnsiTheme="majorHAnsi"/>
        </w:rPr>
      </w:pPr>
      <w:r>
        <w:rPr>
          <w:rFonts w:asciiTheme="majorHAnsi" w:hAnsiTheme="majorHAnsi"/>
        </w:rPr>
        <w:t>Le revenu disponible des ménages est partagé entre consommation et épargne : Y</w:t>
      </w:r>
      <w:r w:rsidRPr="00BB76CC">
        <w:rPr>
          <w:rFonts w:asciiTheme="majorHAnsi" w:hAnsiTheme="majorHAnsi"/>
          <w:vertAlign w:val="subscript"/>
        </w:rPr>
        <w:t>d</w:t>
      </w:r>
      <w:r>
        <w:rPr>
          <w:rFonts w:asciiTheme="majorHAnsi" w:hAnsiTheme="majorHAnsi"/>
        </w:rPr>
        <w:t xml:space="preserve"> = C + E. D’où </w:t>
      </w:r>
    </w:p>
    <w:p w:rsidR="00265A39" w:rsidRDefault="00265A39" w:rsidP="00265A39">
      <w:pPr>
        <w:pStyle w:val="BodyTextIndent"/>
        <w:shd w:val="clear" w:color="auto" w:fill="FFFFFF" w:themeFill="background1"/>
        <w:spacing w:after="120"/>
        <w:ind w:right="1"/>
        <w:rPr>
          <w:rFonts w:asciiTheme="majorHAnsi" w:hAnsiTheme="majorHAnsi"/>
        </w:rPr>
      </w:pPr>
      <w:r>
        <w:rPr>
          <w:rFonts w:asciiTheme="majorHAnsi" w:hAnsiTheme="majorHAnsi"/>
        </w:rPr>
        <w:t>(1 – t)*Y = p</w:t>
      </w:r>
      <w:r w:rsidRPr="00F904D2">
        <w:rPr>
          <w:rFonts w:asciiTheme="majorHAnsi" w:hAnsiTheme="majorHAnsi"/>
          <w:vertAlign w:val="subscript"/>
        </w:rPr>
        <w:t>mc</w:t>
      </w:r>
      <w:r>
        <w:rPr>
          <w:rFonts w:asciiTheme="majorHAnsi" w:hAnsiTheme="majorHAnsi"/>
        </w:rPr>
        <w:t>*(1 – t)*Y + C</w:t>
      </w:r>
      <w:r w:rsidRPr="00F904D2">
        <w:rPr>
          <w:rFonts w:asciiTheme="majorHAnsi" w:hAnsiTheme="majorHAnsi"/>
          <w:vertAlign w:val="subscript"/>
        </w:rPr>
        <w:t>o</w:t>
      </w:r>
      <w:r>
        <w:rPr>
          <w:rFonts w:asciiTheme="majorHAnsi" w:hAnsiTheme="majorHAnsi"/>
        </w:rPr>
        <w:t xml:space="preserve"> + E  soit  E = (1 – t)*Y – p</w:t>
      </w:r>
      <w:r w:rsidRPr="00F904D2">
        <w:rPr>
          <w:rFonts w:asciiTheme="majorHAnsi" w:hAnsiTheme="majorHAnsi"/>
          <w:vertAlign w:val="subscript"/>
        </w:rPr>
        <w:t>mc</w:t>
      </w:r>
      <w:r>
        <w:rPr>
          <w:rFonts w:asciiTheme="majorHAnsi" w:hAnsiTheme="majorHAnsi"/>
        </w:rPr>
        <w:t>*(1 – t)*Y – C</w:t>
      </w:r>
      <w:r w:rsidRPr="00F904D2">
        <w:rPr>
          <w:rFonts w:asciiTheme="majorHAnsi" w:hAnsiTheme="majorHAnsi"/>
          <w:vertAlign w:val="subscript"/>
        </w:rPr>
        <w:t>o</w:t>
      </w:r>
      <w:r>
        <w:rPr>
          <w:rFonts w:asciiTheme="majorHAnsi" w:hAnsiTheme="majorHAnsi"/>
        </w:rPr>
        <w:t xml:space="preserve"> et enfin </w:t>
      </w:r>
    </w:p>
    <w:p w:rsidR="00265A39" w:rsidRDefault="00265A39" w:rsidP="00265A39">
      <w:pPr>
        <w:pStyle w:val="BodyTextIndent"/>
        <w:shd w:val="clear" w:color="auto" w:fill="FFFFFF" w:themeFill="background1"/>
        <w:spacing w:after="120"/>
        <w:ind w:right="1"/>
        <w:jc w:val="center"/>
        <w:rPr>
          <w:rFonts w:asciiTheme="majorHAnsi" w:hAnsiTheme="majorHAnsi"/>
        </w:rPr>
      </w:pPr>
      <w:r>
        <w:rPr>
          <w:rFonts w:asciiTheme="majorHAnsi" w:hAnsiTheme="majorHAnsi"/>
        </w:rPr>
        <w:t>E = (1 – p</w:t>
      </w:r>
      <w:r w:rsidRPr="00F904D2">
        <w:rPr>
          <w:rFonts w:asciiTheme="majorHAnsi" w:hAnsiTheme="majorHAnsi"/>
          <w:vertAlign w:val="subscript"/>
        </w:rPr>
        <w:t>mc</w:t>
      </w:r>
      <w:r>
        <w:rPr>
          <w:rFonts w:asciiTheme="majorHAnsi" w:hAnsiTheme="majorHAnsi"/>
        </w:rPr>
        <w:t>)*(1 – t)*Y – Co.</w:t>
      </w:r>
    </w:p>
    <w:p w:rsidR="00265A39" w:rsidRPr="0031771C" w:rsidRDefault="00265A39" w:rsidP="00265A39">
      <w:pPr>
        <w:pStyle w:val="BodyTextIndent"/>
        <w:shd w:val="clear" w:color="auto" w:fill="FFFFFF" w:themeFill="background1"/>
        <w:spacing w:after="120"/>
        <w:ind w:right="1"/>
        <w:jc w:val="center"/>
        <w:rPr>
          <w:rFonts w:asciiTheme="majorHAnsi" w:hAnsiTheme="majorHAnsi"/>
          <w:b/>
        </w:rPr>
      </w:pPr>
      <w:r>
        <w:rPr>
          <w:rFonts w:asciiTheme="majorHAnsi" w:hAnsiTheme="majorHAnsi"/>
        </w:rPr>
        <w:t xml:space="preserve">D’où : E = 0,2*0,8*Y– 30  donc  </w:t>
      </w:r>
      <w:r w:rsidRPr="00BB76CC">
        <w:rPr>
          <w:rFonts w:asciiTheme="majorHAnsi" w:hAnsiTheme="majorHAnsi"/>
          <w:b/>
        </w:rPr>
        <w:t xml:space="preserve">E = 0,16*Y </w:t>
      </w:r>
      <w:r>
        <w:rPr>
          <w:rFonts w:asciiTheme="majorHAnsi" w:hAnsiTheme="majorHAnsi"/>
          <w:b/>
        </w:rPr>
        <w:t>–</w:t>
      </w:r>
      <w:r w:rsidRPr="00BB76CC">
        <w:rPr>
          <w:rFonts w:asciiTheme="majorHAnsi" w:hAnsiTheme="majorHAnsi"/>
          <w:b/>
        </w:rPr>
        <w:t xml:space="preserve"> 30</w:t>
      </w:r>
    </w:p>
    <w:p w:rsidR="00265A39" w:rsidRDefault="00265A39" w:rsidP="00265A39">
      <w:pPr>
        <w:pStyle w:val="BodyTextIndent"/>
        <w:shd w:val="clear" w:color="auto" w:fill="FFFFFF" w:themeFill="background1"/>
        <w:ind w:right="-1"/>
        <w:rPr>
          <w:rFonts w:asciiTheme="majorHAnsi" w:hAnsiTheme="majorHAnsi"/>
        </w:rPr>
      </w:pPr>
      <w:r>
        <w:rPr>
          <w:rFonts w:asciiTheme="majorHAnsi" w:hAnsiTheme="majorHAnsi"/>
        </w:rPr>
        <w:t>La propension marginale à épargner le revenu national est donc égale à 0,16 : si le revenu national augmentait de 100 €, l’épargne des ménages augmenterait de 16 €.</w:t>
      </w:r>
    </w:p>
    <w:p w:rsidR="00265A39" w:rsidRDefault="00265A39" w:rsidP="00265A39">
      <w:pPr>
        <w:pStyle w:val="BodyTextIndent"/>
        <w:shd w:val="clear" w:color="auto" w:fill="FFFFFF" w:themeFill="background1"/>
        <w:ind w:right="-1"/>
        <w:rPr>
          <w:rFonts w:asciiTheme="majorHAnsi" w:hAnsiTheme="majorHAnsi"/>
        </w:rPr>
      </w:pPr>
    </w:p>
    <w:p w:rsidR="00265A39" w:rsidRPr="00F904D2" w:rsidRDefault="00265A39" w:rsidP="00265A39">
      <w:pPr>
        <w:pStyle w:val="BodyTextIndent"/>
        <w:numPr>
          <w:ilvl w:val="0"/>
          <w:numId w:val="4"/>
        </w:numPr>
        <w:shd w:val="clear" w:color="auto" w:fill="FABF8F" w:themeFill="accent6" w:themeFillTint="99"/>
        <w:spacing w:after="120"/>
        <w:ind w:right="1"/>
        <w:rPr>
          <w:rFonts w:asciiTheme="majorHAnsi" w:hAnsiTheme="majorHAnsi"/>
          <w:i/>
        </w:rPr>
      </w:pPr>
      <w:r w:rsidRPr="00F904D2">
        <w:rPr>
          <w:rFonts w:asciiTheme="majorHAnsi" w:hAnsiTheme="majorHAnsi"/>
          <w:i/>
        </w:rPr>
        <w:t>Donner l’équation d’équilibre dans la sphère réelle de cette économie (en fonction de la seule variable Y). Quelle est la valeur de Y qui permet d’obtenir cet équilibre ?</w:t>
      </w:r>
    </w:p>
    <w:p w:rsidR="00265A39" w:rsidRDefault="00265A39" w:rsidP="00265A39">
      <w:pPr>
        <w:pStyle w:val="BodyTextIndent"/>
        <w:shd w:val="clear" w:color="auto" w:fill="FFFFFF" w:themeFill="background1"/>
        <w:spacing w:after="120"/>
        <w:ind w:right="1"/>
        <w:rPr>
          <w:rFonts w:asciiTheme="majorHAnsi" w:hAnsiTheme="majorHAnsi"/>
        </w:rPr>
      </w:pPr>
      <w:r>
        <w:rPr>
          <w:rFonts w:asciiTheme="majorHAnsi" w:hAnsiTheme="majorHAnsi"/>
        </w:rPr>
        <w:t xml:space="preserve">L’offre globale de produits est toujours égale à Y, comme dans le modèle précédent. </w:t>
      </w:r>
    </w:p>
    <w:p w:rsidR="00265A39" w:rsidRDefault="00265A39" w:rsidP="00265A39">
      <w:pPr>
        <w:pStyle w:val="BodyTextIndent"/>
        <w:shd w:val="clear" w:color="auto" w:fill="FFFFFF" w:themeFill="background1"/>
        <w:spacing w:after="120"/>
        <w:ind w:right="1"/>
        <w:rPr>
          <w:rFonts w:asciiTheme="majorHAnsi" w:hAnsiTheme="majorHAnsi"/>
        </w:rPr>
      </w:pPr>
      <w:r>
        <w:rPr>
          <w:rFonts w:asciiTheme="majorHAnsi" w:hAnsiTheme="majorHAnsi"/>
        </w:rPr>
        <w:t>La demande globale anticipée comprend 3 éléments : la demande de consommation des ménages, la demande d’investissement des entreprises et la demande spécifique de l’Etat, les dépenses publiques :</w:t>
      </w:r>
    </w:p>
    <w:p w:rsidR="00265A39" w:rsidRPr="0031771C" w:rsidRDefault="00265A39" w:rsidP="00265A39">
      <w:pPr>
        <w:pStyle w:val="BodyTextIndent"/>
        <w:shd w:val="clear" w:color="auto" w:fill="FFFFFF" w:themeFill="background1"/>
        <w:spacing w:after="120"/>
        <w:ind w:right="1"/>
        <w:rPr>
          <w:rFonts w:asciiTheme="majorHAnsi" w:hAnsiTheme="majorHAnsi"/>
          <w:lang w:val="en-US"/>
        </w:rPr>
      </w:pPr>
      <w:r w:rsidRPr="0031771C">
        <w:rPr>
          <w:rFonts w:asciiTheme="majorHAnsi" w:hAnsiTheme="majorHAnsi"/>
          <w:lang w:val="en-US"/>
        </w:rPr>
        <w:t>DG = C + I + G  soit  DG = p</w:t>
      </w:r>
      <w:r w:rsidRPr="0031771C">
        <w:rPr>
          <w:rFonts w:asciiTheme="majorHAnsi" w:hAnsiTheme="majorHAnsi"/>
          <w:vertAlign w:val="subscript"/>
          <w:lang w:val="en-US"/>
        </w:rPr>
        <w:t>mc</w:t>
      </w:r>
      <w:r w:rsidRPr="0031771C">
        <w:rPr>
          <w:rFonts w:asciiTheme="majorHAnsi" w:hAnsiTheme="majorHAnsi"/>
          <w:lang w:val="en-US"/>
        </w:rPr>
        <w:t>*(1 – t)*Y + C</w:t>
      </w:r>
      <w:r w:rsidRPr="0031771C">
        <w:rPr>
          <w:rFonts w:asciiTheme="majorHAnsi" w:hAnsiTheme="majorHAnsi"/>
          <w:vertAlign w:val="subscript"/>
          <w:lang w:val="en-US"/>
        </w:rPr>
        <w:t>o</w:t>
      </w:r>
      <w:r w:rsidRPr="0031771C">
        <w:rPr>
          <w:rFonts w:asciiTheme="majorHAnsi" w:hAnsiTheme="majorHAnsi"/>
          <w:lang w:val="en-US"/>
        </w:rPr>
        <w:t xml:space="preserve"> + I</w:t>
      </w:r>
      <w:r w:rsidRPr="0031771C">
        <w:rPr>
          <w:rFonts w:asciiTheme="majorHAnsi" w:hAnsiTheme="majorHAnsi"/>
          <w:vertAlign w:val="subscript"/>
          <w:lang w:val="en-US"/>
        </w:rPr>
        <w:t>o</w:t>
      </w:r>
      <w:r w:rsidRPr="0031771C">
        <w:rPr>
          <w:rFonts w:asciiTheme="majorHAnsi" w:hAnsiTheme="majorHAnsi"/>
          <w:lang w:val="en-US"/>
        </w:rPr>
        <w:t xml:space="preserve"> + G</w:t>
      </w:r>
      <w:r w:rsidRPr="0031771C">
        <w:rPr>
          <w:rFonts w:asciiTheme="majorHAnsi" w:hAnsiTheme="majorHAnsi"/>
          <w:vertAlign w:val="subscript"/>
          <w:lang w:val="en-US"/>
        </w:rPr>
        <w:t>o</w:t>
      </w:r>
    </w:p>
    <w:p w:rsidR="00265A39" w:rsidRDefault="00265A39" w:rsidP="00265A39">
      <w:pPr>
        <w:pStyle w:val="BodyTextIndent"/>
        <w:shd w:val="clear" w:color="auto" w:fill="FFFFFF" w:themeFill="background1"/>
        <w:spacing w:after="120"/>
        <w:ind w:right="1"/>
        <w:rPr>
          <w:rFonts w:asciiTheme="majorHAnsi" w:hAnsiTheme="majorHAnsi"/>
        </w:rPr>
      </w:pPr>
      <w:r>
        <w:rPr>
          <w:rFonts w:asciiTheme="majorHAnsi" w:hAnsiTheme="majorHAnsi"/>
        </w:rPr>
        <w:t xml:space="preserve">A l’équilibre on a donc l’égalité : Y = </w:t>
      </w:r>
      <w:r w:rsidRPr="0031771C">
        <w:rPr>
          <w:rFonts w:asciiTheme="majorHAnsi" w:hAnsiTheme="majorHAnsi"/>
        </w:rPr>
        <w:t>p</w:t>
      </w:r>
      <w:r w:rsidRPr="0031771C">
        <w:rPr>
          <w:rFonts w:asciiTheme="majorHAnsi" w:hAnsiTheme="majorHAnsi"/>
          <w:vertAlign w:val="subscript"/>
        </w:rPr>
        <w:t>mc</w:t>
      </w:r>
      <w:r w:rsidRPr="0031771C">
        <w:rPr>
          <w:rFonts w:asciiTheme="majorHAnsi" w:hAnsiTheme="majorHAnsi"/>
        </w:rPr>
        <w:t>*(1 – t)*Y + C</w:t>
      </w:r>
      <w:r w:rsidRPr="0031771C">
        <w:rPr>
          <w:rFonts w:asciiTheme="majorHAnsi" w:hAnsiTheme="majorHAnsi"/>
          <w:vertAlign w:val="subscript"/>
        </w:rPr>
        <w:t>o</w:t>
      </w:r>
      <w:r w:rsidRPr="0031771C">
        <w:rPr>
          <w:rFonts w:asciiTheme="majorHAnsi" w:hAnsiTheme="majorHAnsi"/>
        </w:rPr>
        <w:t xml:space="preserve"> + I</w:t>
      </w:r>
      <w:r w:rsidRPr="0031771C">
        <w:rPr>
          <w:rFonts w:asciiTheme="majorHAnsi" w:hAnsiTheme="majorHAnsi"/>
          <w:vertAlign w:val="subscript"/>
        </w:rPr>
        <w:t>o</w:t>
      </w:r>
      <w:r w:rsidRPr="0031771C">
        <w:rPr>
          <w:rFonts w:asciiTheme="majorHAnsi" w:hAnsiTheme="majorHAnsi"/>
        </w:rPr>
        <w:t xml:space="preserve"> + G</w:t>
      </w:r>
      <w:r w:rsidRPr="0031771C">
        <w:rPr>
          <w:rFonts w:asciiTheme="majorHAnsi" w:hAnsiTheme="majorHAnsi"/>
          <w:vertAlign w:val="subscript"/>
        </w:rPr>
        <w:t>o</w:t>
      </w:r>
      <w:r>
        <w:rPr>
          <w:rFonts w:asciiTheme="majorHAnsi" w:hAnsiTheme="majorHAnsi"/>
        </w:rPr>
        <w:t xml:space="preserve">  soit  Y </w:t>
      </w:r>
      <w:r w:rsidRPr="0031771C">
        <w:rPr>
          <w:rFonts w:asciiTheme="majorHAnsi" w:hAnsiTheme="majorHAnsi"/>
        </w:rPr>
        <w:t>–</w:t>
      </w:r>
      <w:r>
        <w:rPr>
          <w:rFonts w:asciiTheme="majorHAnsi" w:hAnsiTheme="majorHAnsi"/>
        </w:rPr>
        <w:t xml:space="preserve"> </w:t>
      </w:r>
      <w:r w:rsidRPr="0031771C">
        <w:rPr>
          <w:rFonts w:asciiTheme="majorHAnsi" w:hAnsiTheme="majorHAnsi"/>
        </w:rPr>
        <w:t>p</w:t>
      </w:r>
      <w:r w:rsidRPr="0031771C">
        <w:rPr>
          <w:rFonts w:asciiTheme="majorHAnsi" w:hAnsiTheme="majorHAnsi"/>
          <w:vertAlign w:val="subscript"/>
        </w:rPr>
        <w:t>mc</w:t>
      </w:r>
      <w:r w:rsidRPr="0031771C">
        <w:rPr>
          <w:rFonts w:asciiTheme="majorHAnsi" w:hAnsiTheme="majorHAnsi"/>
        </w:rPr>
        <w:t>*(1 – t)*Y</w:t>
      </w:r>
      <w:r>
        <w:rPr>
          <w:rFonts w:asciiTheme="majorHAnsi" w:hAnsiTheme="majorHAnsi"/>
        </w:rPr>
        <w:t xml:space="preserve"> = </w:t>
      </w:r>
      <w:r w:rsidRPr="0031771C">
        <w:rPr>
          <w:rFonts w:asciiTheme="majorHAnsi" w:hAnsiTheme="majorHAnsi"/>
        </w:rPr>
        <w:t>C</w:t>
      </w:r>
      <w:r w:rsidRPr="0031771C">
        <w:rPr>
          <w:rFonts w:asciiTheme="majorHAnsi" w:hAnsiTheme="majorHAnsi"/>
          <w:vertAlign w:val="subscript"/>
        </w:rPr>
        <w:t>o</w:t>
      </w:r>
      <w:r w:rsidRPr="0031771C">
        <w:rPr>
          <w:rFonts w:asciiTheme="majorHAnsi" w:hAnsiTheme="majorHAnsi"/>
        </w:rPr>
        <w:t xml:space="preserve"> + I</w:t>
      </w:r>
      <w:r w:rsidRPr="0031771C">
        <w:rPr>
          <w:rFonts w:asciiTheme="majorHAnsi" w:hAnsiTheme="majorHAnsi"/>
          <w:vertAlign w:val="subscript"/>
        </w:rPr>
        <w:t>o</w:t>
      </w:r>
      <w:r w:rsidRPr="0031771C">
        <w:rPr>
          <w:rFonts w:asciiTheme="majorHAnsi" w:hAnsiTheme="majorHAnsi"/>
        </w:rPr>
        <w:t xml:space="preserve"> + G</w:t>
      </w:r>
      <w:r w:rsidRPr="0031771C">
        <w:rPr>
          <w:rFonts w:asciiTheme="majorHAnsi" w:hAnsiTheme="majorHAnsi"/>
          <w:vertAlign w:val="subscript"/>
        </w:rPr>
        <w:t>o</w:t>
      </w:r>
      <w:r>
        <w:rPr>
          <w:rFonts w:asciiTheme="majorHAnsi" w:hAnsiTheme="majorHAnsi"/>
        </w:rPr>
        <w:t xml:space="preserve"> </w:t>
      </w:r>
    </w:p>
    <w:p w:rsidR="00265A39" w:rsidRPr="0031771C" w:rsidRDefault="00265A39" w:rsidP="00265A39">
      <w:pPr>
        <w:pStyle w:val="BodyTextIndent"/>
        <w:shd w:val="clear" w:color="auto" w:fill="FFFFFF" w:themeFill="background1"/>
        <w:ind w:right="1"/>
        <w:rPr>
          <w:rFonts w:asciiTheme="majorHAnsi" w:hAnsiTheme="majorHAnsi"/>
        </w:rPr>
      </w:pPr>
      <w:r>
        <w:rPr>
          <w:rFonts w:asciiTheme="majorHAnsi" w:hAnsiTheme="majorHAnsi"/>
        </w:rPr>
        <w:t>[</w:t>
      </w:r>
      <w:r w:rsidRPr="0031771C">
        <w:rPr>
          <w:rFonts w:asciiTheme="majorHAnsi" w:hAnsiTheme="majorHAnsi"/>
        </w:rPr>
        <w:t>1 – p</w:t>
      </w:r>
      <w:r w:rsidRPr="0031771C">
        <w:rPr>
          <w:rFonts w:asciiTheme="majorHAnsi" w:hAnsiTheme="majorHAnsi"/>
          <w:vertAlign w:val="subscript"/>
        </w:rPr>
        <w:t>mc</w:t>
      </w:r>
      <w:r w:rsidRPr="0031771C">
        <w:rPr>
          <w:rFonts w:asciiTheme="majorHAnsi" w:hAnsiTheme="majorHAnsi"/>
        </w:rPr>
        <w:t>*(1 – t)</w:t>
      </w:r>
      <w:r>
        <w:rPr>
          <w:rFonts w:asciiTheme="majorHAnsi" w:hAnsiTheme="majorHAnsi"/>
        </w:rPr>
        <w:t>]</w:t>
      </w:r>
      <w:r w:rsidRPr="0031771C">
        <w:rPr>
          <w:rFonts w:asciiTheme="majorHAnsi" w:hAnsiTheme="majorHAnsi"/>
        </w:rPr>
        <w:t>*Y = C</w:t>
      </w:r>
      <w:r w:rsidRPr="0031771C">
        <w:rPr>
          <w:rFonts w:asciiTheme="majorHAnsi" w:hAnsiTheme="majorHAnsi"/>
          <w:vertAlign w:val="subscript"/>
        </w:rPr>
        <w:t>o</w:t>
      </w:r>
      <w:r w:rsidRPr="0031771C">
        <w:rPr>
          <w:rFonts w:asciiTheme="majorHAnsi" w:hAnsiTheme="majorHAnsi"/>
        </w:rPr>
        <w:t xml:space="preserve"> + I</w:t>
      </w:r>
      <w:r w:rsidRPr="0031771C">
        <w:rPr>
          <w:rFonts w:asciiTheme="majorHAnsi" w:hAnsiTheme="majorHAnsi"/>
          <w:vertAlign w:val="subscript"/>
        </w:rPr>
        <w:t>o</w:t>
      </w:r>
      <w:r w:rsidRPr="0031771C">
        <w:rPr>
          <w:rFonts w:asciiTheme="majorHAnsi" w:hAnsiTheme="majorHAnsi"/>
        </w:rPr>
        <w:t xml:space="preserve"> + G</w:t>
      </w:r>
      <w:r w:rsidRPr="0031771C">
        <w:rPr>
          <w:rFonts w:asciiTheme="majorHAnsi" w:hAnsiTheme="majorHAnsi"/>
          <w:vertAlign w:val="subscript"/>
        </w:rPr>
        <w:t>o</w:t>
      </w:r>
      <w:r w:rsidRPr="0031771C">
        <w:rPr>
          <w:rFonts w:asciiTheme="majorHAnsi" w:hAnsiTheme="majorHAnsi"/>
        </w:rPr>
        <w:t xml:space="preserve">  d’où  à l’équilibre</w:t>
      </w:r>
      <w:r>
        <w:rPr>
          <w:rFonts w:asciiTheme="majorHAnsi" w:hAnsiTheme="majorHAnsi"/>
        </w:rPr>
        <w:t xml:space="preserve"> : </w:t>
      </w:r>
      <m:oMath>
        <m:r>
          <m:rPr>
            <m:sty m:val="bi"/>
          </m:rPr>
          <w:rPr>
            <w:rFonts w:ascii="Cambria Math" w:hAnsi="Cambria Math"/>
          </w:rPr>
          <m:t>Y</m:t>
        </m:r>
        <m:r>
          <m:rPr>
            <m:sty m:val="bi"/>
          </m:rPr>
          <w:rPr>
            <w:rFonts w:ascii="Cambria Math" w:hAnsi="Cambria Math"/>
          </w:rPr>
          <m:t xml:space="preserve">= </m:t>
        </m:r>
        <m:f>
          <m:fPr>
            <m:ctrlPr>
              <w:rPr>
                <w:rFonts w:ascii="Cambria Math" w:hAnsi="Cambria Math"/>
                <w:b/>
                <w:i/>
              </w:rPr>
            </m:ctrlPr>
          </m:fPr>
          <m:num>
            <m:r>
              <m:rPr>
                <m:sty m:val="b"/>
              </m:rPr>
              <w:rPr>
                <w:rFonts w:ascii="Cambria Math" w:hAnsi="Cambria Math"/>
              </w:rPr>
              <m:t>C</m:t>
            </m:r>
            <m:r>
              <m:rPr>
                <m:sty m:val="b"/>
              </m:rPr>
              <w:rPr>
                <w:rFonts w:ascii="Cambria Math" w:hAnsi="Cambria Math"/>
                <w:vertAlign w:val="subscript"/>
              </w:rPr>
              <m:t>o</m:t>
            </m:r>
            <m:r>
              <m:rPr>
                <m:sty m:val="b"/>
              </m:rPr>
              <w:rPr>
                <w:rFonts w:ascii="Cambria Math" w:hAnsi="Cambria Math"/>
              </w:rPr>
              <m:t xml:space="preserve"> + I</m:t>
            </m:r>
            <m:r>
              <m:rPr>
                <m:sty m:val="b"/>
              </m:rPr>
              <w:rPr>
                <w:rFonts w:ascii="Cambria Math" w:hAnsi="Cambria Math"/>
                <w:vertAlign w:val="subscript"/>
              </w:rPr>
              <m:t>o</m:t>
            </m:r>
            <m:r>
              <m:rPr>
                <m:sty m:val="b"/>
              </m:rPr>
              <w:rPr>
                <w:rFonts w:ascii="Cambria Math" w:hAnsi="Cambria Math"/>
              </w:rPr>
              <m:t xml:space="preserve"> + G</m:t>
            </m:r>
            <m:r>
              <m:rPr>
                <m:sty m:val="b"/>
              </m:rPr>
              <w:rPr>
                <w:rFonts w:ascii="Cambria Math" w:hAnsi="Cambria Math"/>
                <w:vertAlign w:val="subscript"/>
              </w:rPr>
              <m:t>o</m:t>
            </m:r>
            <m:r>
              <m:rPr>
                <m:sty m:val="b"/>
              </m:rPr>
              <w:rPr>
                <w:rFonts w:ascii="Cambria Math" w:hAnsi="Cambria Math"/>
              </w:rPr>
              <m:t xml:space="preserve">  </m:t>
            </m:r>
          </m:num>
          <m:den>
            <m:r>
              <m:rPr>
                <m:sty m:val="b"/>
              </m:rPr>
              <w:rPr>
                <w:rFonts w:ascii="Cambria Math" w:hAnsi="Cambria Math"/>
              </w:rPr>
              <m:t>1</m:t>
            </m:r>
            <m:r>
              <m:rPr>
                <m:sty m:val="b"/>
              </m:rPr>
              <w:rPr>
                <w:rFonts w:ascii="Cambria Math" w:hAnsi="Cambria Math"/>
              </w:rPr>
              <m:t xml:space="preserve"> – p</m:t>
            </m:r>
            <m:r>
              <m:rPr>
                <m:sty m:val="b"/>
              </m:rPr>
              <w:rPr>
                <w:rFonts w:ascii="Cambria Math" w:hAnsi="Cambria Math"/>
                <w:vertAlign w:val="subscript"/>
              </w:rPr>
              <m:t>mc</m:t>
            </m:r>
            <m:r>
              <m:rPr>
                <m:sty m:val="b"/>
              </m:rPr>
              <w:rPr>
                <w:rFonts w:ascii="Cambria Math" w:hAnsi="Cambria Math"/>
              </w:rPr>
              <m:t>*(1 – t)</m:t>
            </m:r>
          </m:den>
        </m:f>
        <m:r>
          <m:rPr>
            <m:sty m:val="bi"/>
          </m:rPr>
          <w:rPr>
            <w:rFonts w:ascii="Cambria Math" w:hAnsi="Cambria Math"/>
          </w:rPr>
          <m:t>=</m:t>
        </m:r>
        <m:f>
          <m:fPr>
            <m:ctrlPr>
              <w:rPr>
                <w:rFonts w:ascii="Cambria Math" w:hAnsi="Cambria Math"/>
                <w:b/>
                <w:i/>
              </w:rPr>
            </m:ctrlPr>
          </m:fPr>
          <m:num>
            <m:r>
              <m:rPr>
                <m:sty m:val="b"/>
              </m:rPr>
              <w:rPr>
                <w:rFonts w:ascii="Cambria Math" w:hAnsi="Cambria Math"/>
              </w:rPr>
              <m:t>30</m:t>
            </m:r>
            <m:r>
              <m:rPr>
                <m:sty m:val="b"/>
              </m:rPr>
              <w:rPr>
                <w:rFonts w:ascii="Cambria Math" w:hAnsi="Cambria Math"/>
              </w:rPr>
              <m:t xml:space="preserve">+350+450 </m:t>
            </m:r>
          </m:num>
          <m:den>
            <m:r>
              <m:rPr>
                <m:sty m:val="b"/>
              </m:rPr>
              <w:rPr>
                <w:rFonts w:ascii="Cambria Math" w:hAnsi="Cambria Math"/>
              </w:rPr>
              <m:t>1</m:t>
            </m:r>
            <m:r>
              <m:rPr>
                <m:sty m:val="b"/>
              </m:rPr>
              <w:rPr>
                <w:rFonts w:ascii="Cambria Math" w:hAnsi="Cambria Math"/>
              </w:rPr>
              <m:t xml:space="preserve"> – 0,8*(1 – 0,2)</m:t>
            </m:r>
          </m:den>
        </m:f>
        <m:r>
          <m:rPr>
            <m:sty m:val="bi"/>
          </m:rPr>
          <w:rPr>
            <w:rFonts w:ascii="Cambria Math" w:hAnsi="Cambria Math"/>
          </w:rPr>
          <m:t xml:space="preserve">=2305,56 </m:t>
        </m:r>
      </m:oMath>
    </w:p>
    <w:p w:rsidR="00265A39" w:rsidRDefault="00265A39" w:rsidP="00265A39">
      <w:pPr>
        <w:pStyle w:val="BodyTextIndent"/>
        <w:shd w:val="clear" w:color="auto" w:fill="FFFFFF" w:themeFill="background1"/>
        <w:ind w:right="1"/>
        <w:rPr>
          <w:rFonts w:asciiTheme="majorHAnsi" w:hAnsiTheme="majorHAnsi"/>
        </w:rPr>
      </w:pPr>
      <w:r w:rsidRPr="0031771C">
        <w:rPr>
          <w:rFonts w:asciiTheme="majorHAnsi" w:hAnsiTheme="majorHAnsi"/>
        </w:rPr>
        <w:t xml:space="preserve"> </w:t>
      </w:r>
    </w:p>
    <w:p w:rsidR="00265A39" w:rsidRDefault="00265A39" w:rsidP="00265A39">
      <w:pPr>
        <w:pStyle w:val="BodyTextIndent"/>
        <w:shd w:val="clear" w:color="auto" w:fill="FFFFFF" w:themeFill="background1"/>
        <w:ind w:right="1"/>
        <w:rPr>
          <w:rFonts w:asciiTheme="majorHAnsi" w:hAnsiTheme="majorHAnsi"/>
        </w:rPr>
      </w:pPr>
      <w:r>
        <w:rPr>
          <w:rFonts w:asciiTheme="majorHAnsi" w:hAnsiTheme="majorHAnsi"/>
        </w:rPr>
        <w:t>Solution alternative :</w:t>
      </w:r>
    </w:p>
    <w:p w:rsidR="00265A39" w:rsidRDefault="00265A39" w:rsidP="00265A39">
      <w:pPr>
        <w:pStyle w:val="BodyTextIndent"/>
        <w:shd w:val="clear" w:color="auto" w:fill="FFFFFF" w:themeFill="background1"/>
        <w:spacing w:after="120"/>
        <w:ind w:right="1"/>
        <w:rPr>
          <w:rFonts w:asciiTheme="majorHAnsi" w:hAnsiTheme="majorHAnsi"/>
        </w:rPr>
      </w:pPr>
      <w:r w:rsidRPr="00BB76CC">
        <w:rPr>
          <w:rFonts w:asciiTheme="majorHAnsi" w:hAnsiTheme="majorHAnsi"/>
        </w:rPr>
        <w:t>DG = 0,64*Y</w:t>
      </w:r>
      <w:r>
        <w:rPr>
          <w:rFonts w:asciiTheme="majorHAnsi" w:hAnsiTheme="majorHAnsi"/>
        </w:rPr>
        <w:t xml:space="preserve"> + 30 + 350 + 450  soit  DG = 0,64*Y + 830</w:t>
      </w:r>
    </w:p>
    <w:p w:rsidR="00265A39" w:rsidRDefault="00265A39" w:rsidP="00265A39">
      <w:pPr>
        <w:pStyle w:val="BodyTextIndent"/>
        <w:shd w:val="clear" w:color="auto" w:fill="FFFFFF" w:themeFill="background1"/>
        <w:ind w:right="1"/>
        <w:rPr>
          <w:rFonts w:asciiTheme="majorHAnsi" w:hAnsiTheme="majorHAnsi"/>
        </w:rPr>
      </w:pPr>
      <w:r>
        <w:rPr>
          <w:rFonts w:asciiTheme="majorHAnsi" w:hAnsiTheme="majorHAnsi"/>
        </w:rPr>
        <w:t>d’où à l’équilibre  Y = 0,64*Y + 830  soit (1 – 0,64)*Y = 830, soit :</w:t>
      </w:r>
    </w:p>
    <w:p w:rsidR="00265A39" w:rsidRPr="00F904D2" w:rsidRDefault="00265A39" w:rsidP="00265A39">
      <w:pPr>
        <w:pStyle w:val="BodyTextIndent"/>
        <w:shd w:val="clear" w:color="auto" w:fill="FFFFFF" w:themeFill="background1"/>
        <w:spacing w:after="120"/>
        <w:ind w:right="1"/>
        <w:jc w:val="center"/>
        <w:rPr>
          <w:rFonts w:asciiTheme="majorHAnsi" w:hAnsiTheme="majorHAnsi"/>
          <w:b/>
        </w:rPr>
      </w:pPr>
      <w:r>
        <w:rPr>
          <w:rFonts w:asciiTheme="majorHAnsi" w:hAnsiTheme="majorHAnsi"/>
          <w:b/>
        </w:rPr>
        <w:t>Y = 830/0,36 = 2305,56</w:t>
      </w:r>
    </w:p>
    <w:p w:rsidR="00265A39" w:rsidRPr="00BB76CC" w:rsidRDefault="00265A39" w:rsidP="00265A39">
      <w:pPr>
        <w:pStyle w:val="BodyTextIndent"/>
        <w:shd w:val="clear" w:color="auto" w:fill="FFFFFF" w:themeFill="background1"/>
        <w:spacing w:after="120"/>
        <w:ind w:right="1"/>
        <w:rPr>
          <w:rFonts w:asciiTheme="majorHAnsi" w:hAnsiTheme="majorHAnsi"/>
        </w:rPr>
      </w:pPr>
    </w:p>
    <w:p w:rsidR="00265A39" w:rsidRDefault="00265A39" w:rsidP="00265A39">
      <w:pPr>
        <w:pStyle w:val="BodyTextIndent"/>
        <w:numPr>
          <w:ilvl w:val="0"/>
          <w:numId w:val="4"/>
        </w:numPr>
        <w:shd w:val="clear" w:color="auto" w:fill="FABF8F" w:themeFill="accent6" w:themeFillTint="99"/>
        <w:spacing w:after="120"/>
        <w:ind w:right="1"/>
        <w:rPr>
          <w:rFonts w:asciiTheme="majorHAnsi" w:hAnsiTheme="majorHAnsi"/>
          <w:i/>
        </w:rPr>
      </w:pPr>
      <w:r>
        <w:rPr>
          <w:rFonts w:asciiTheme="majorHAnsi" w:hAnsiTheme="majorHAnsi"/>
          <w:i/>
        </w:rPr>
        <w:t>Quelle est la valeur de l’ensemble des agrégats à l’équilibre dans la sphère réelle ?</w:t>
      </w:r>
    </w:p>
    <w:tbl>
      <w:tblPr>
        <w:tblW w:w="2400" w:type="dxa"/>
        <w:jc w:val="center"/>
        <w:tblInd w:w="60" w:type="dxa"/>
        <w:tblCellMar>
          <w:left w:w="70" w:type="dxa"/>
          <w:right w:w="70" w:type="dxa"/>
        </w:tblCellMar>
        <w:tblLook w:val="04A0"/>
      </w:tblPr>
      <w:tblGrid>
        <w:gridCol w:w="1200"/>
        <w:gridCol w:w="1200"/>
      </w:tblGrid>
      <w:tr w:rsidR="00265A39" w:rsidRPr="001D5EB3">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5A39" w:rsidRPr="001D5EB3" w:rsidRDefault="00265A39" w:rsidP="00876A65">
            <w:pPr>
              <w:rPr>
                <w:rFonts w:ascii="Cambria" w:hAnsi="Cambria"/>
                <w:color w:val="000000"/>
              </w:rPr>
            </w:pPr>
            <w:r w:rsidRPr="001D5EB3">
              <w:rPr>
                <w:rFonts w:ascii="Cambria" w:hAnsi="Cambria"/>
                <w:color w:val="000000"/>
              </w:rPr>
              <w:t>Y</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265A39" w:rsidRPr="001D5EB3" w:rsidRDefault="00265A39" w:rsidP="00876A65">
            <w:pPr>
              <w:jc w:val="right"/>
              <w:rPr>
                <w:rFonts w:ascii="Cambria" w:hAnsi="Cambria"/>
                <w:color w:val="000000"/>
              </w:rPr>
            </w:pPr>
            <w:r w:rsidRPr="001D5EB3">
              <w:rPr>
                <w:rFonts w:ascii="Cambria" w:hAnsi="Cambria"/>
                <w:color w:val="000000"/>
              </w:rPr>
              <w:t>2305,56</w:t>
            </w:r>
          </w:p>
        </w:tc>
      </w:tr>
      <w:tr w:rsidR="00265A39" w:rsidRPr="001D5EB3">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265A39" w:rsidRPr="001D5EB3" w:rsidRDefault="00265A39" w:rsidP="00876A65">
            <w:pPr>
              <w:rPr>
                <w:rFonts w:ascii="Cambria" w:hAnsi="Cambria"/>
                <w:color w:val="000000"/>
              </w:rPr>
            </w:pPr>
            <w:r w:rsidRPr="001D5EB3">
              <w:rPr>
                <w:rFonts w:ascii="Cambria" w:hAnsi="Cambria"/>
                <w:color w:val="000000"/>
              </w:rPr>
              <w:t>Yd</w:t>
            </w:r>
          </w:p>
        </w:tc>
        <w:tc>
          <w:tcPr>
            <w:tcW w:w="1200" w:type="dxa"/>
            <w:tcBorders>
              <w:top w:val="nil"/>
              <w:left w:val="nil"/>
              <w:bottom w:val="single" w:sz="4" w:space="0" w:color="auto"/>
              <w:right w:val="single" w:sz="4" w:space="0" w:color="auto"/>
            </w:tcBorders>
            <w:shd w:val="clear" w:color="auto" w:fill="auto"/>
            <w:noWrap/>
            <w:vAlign w:val="bottom"/>
          </w:tcPr>
          <w:p w:rsidR="00265A39" w:rsidRPr="001D5EB3" w:rsidRDefault="00265A39" w:rsidP="00876A65">
            <w:pPr>
              <w:jc w:val="right"/>
              <w:rPr>
                <w:rFonts w:ascii="Cambria" w:hAnsi="Cambria"/>
                <w:color w:val="000000"/>
              </w:rPr>
            </w:pPr>
            <w:r w:rsidRPr="001D5EB3">
              <w:rPr>
                <w:rFonts w:ascii="Cambria" w:hAnsi="Cambria"/>
                <w:color w:val="000000"/>
              </w:rPr>
              <w:t>1844,44</w:t>
            </w:r>
          </w:p>
        </w:tc>
      </w:tr>
      <w:tr w:rsidR="00265A39" w:rsidRPr="001D5EB3">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265A39" w:rsidRPr="001D5EB3" w:rsidRDefault="00265A39" w:rsidP="00876A65">
            <w:pPr>
              <w:rPr>
                <w:rFonts w:ascii="Cambria" w:hAnsi="Cambria"/>
                <w:color w:val="000000"/>
              </w:rPr>
            </w:pPr>
            <w:r w:rsidRPr="001D5EB3">
              <w:rPr>
                <w:rFonts w:ascii="Cambria" w:hAnsi="Cambria"/>
                <w:color w:val="000000"/>
              </w:rPr>
              <w:t>C</w:t>
            </w:r>
          </w:p>
        </w:tc>
        <w:tc>
          <w:tcPr>
            <w:tcW w:w="1200" w:type="dxa"/>
            <w:tcBorders>
              <w:top w:val="nil"/>
              <w:left w:val="nil"/>
              <w:bottom w:val="single" w:sz="4" w:space="0" w:color="auto"/>
              <w:right w:val="single" w:sz="4" w:space="0" w:color="auto"/>
            </w:tcBorders>
            <w:shd w:val="clear" w:color="auto" w:fill="auto"/>
            <w:noWrap/>
            <w:vAlign w:val="bottom"/>
          </w:tcPr>
          <w:p w:rsidR="00265A39" w:rsidRPr="001D5EB3" w:rsidRDefault="00265A39" w:rsidP="00876A65">
            <w:pPr>
              <w:jc w:val="right"/>
              <w:rPr>
                <w:rFonts w:ascii="Cambria" w:hAnsi="Cambria"/>
                <w:color w:val="000000"/>
              </w:rPr>
            </w:pPr>
            <w:r w:rsidRPr="001D5EB3">
              <w:rPr>
                <w:rFonts w:ascii="Cambria" w:hAnsi="Cambria"/>
                <w:color w:val="000000"/>
              </w:rPr>
              <w:t>1505,56</w:t>
            </w:r>
          </w:p>
        </w:tc>
      </w:tr>
      <w:tr w:rsidR="00265A39" w:rsidRPr="001D5EB3">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265A39" w:rsidRPr="001D5EB3" w:rsidRDefault="00265A39" w:rsidP="00876A65">
            <w:pPr>
              <w:rPr>
                <w:rFonts w:ascii="Cambria" w:hAnsi="Cambria"/>
                <w:color w:val="000000"/>
              </w:rPr>
            </w:pPr>
            <w:r w:rsidRPr="001D5EB3">
              <w:rPr>
                <w:rFonts w:ascii="Cambria" w:hAnsi="Cambria"/>
                <w:color w:val="000000"/>
              </w:rPr>
              <w:t>E</w:t>
            </w:r>
          </w:p>
        </w:tc>
        <w:tc>
          <w:tcPr>
            <w:tcW w:w="1200" w:type="dxa"/>
            <w:tcBorders>
              <w:top w:val="nil"/>
              <w:left w:val="nil"/>
              <w:bottom w:val="single" w:sz="4" w:space="0" w:color="auto"/>
              <w:right w:val="single" w:sz="4" w:space="0" w:color="auto"/>
            </w:tcBorders>
            <w:shd w:val="clear" w:color="auto" w:fill="auto"/>
            <w:noWrap/>
            <w:vAlign w:val="bottom"/>
          </w:tcPr>
          <w:p w:rsidR="00265A39" w:rsidRPr="001D5EB3" w:rsidRDefault="00265A39" w:rsidP="00876A65">
            <w:pPr>
              <w:jc w:val="right"/>
              <w:rPr>
                <w:rFonts w:ascii="Cambria" w:hAnsi="Cambria"/>
                <w:color w:val="000000"/>
              </w:rPr>
            </w:pPr>
            <w:r w:rsidRPr="001D5EB3">
              <w:rPr>
                <w:rFonts w:ascii="Cambria" w:hAnsi="Cambria"/>
                <w:color w:val="000000"/>
              </w:rPr>
              <w:t>338,89</w:t>
            </w:r>
          </w:p>
        </w:tc>
      </w:tr>
      <w:tr w:rsidR="00265A39" w:rsidRPr="001D5EB3">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265A39" w:rsidRPr="001D5EB3" w:rsidRDefault="00265A39" w:rsidP="00876A65">
            <w:pPr>
              <w:rPr>
                <w:rFonts w:ascii="Cambria" w:hAnsi="Cambria"/>
                <w:color w:val="000000"/>
              </w:rPr>
            </w:pPr>
            <w:r w:rsidRPr="001D5EB3">
              <w:rPr>
                <w:rFonts w:ascii="Cambria" w:hAnsi="Cambria"/>
                <w:color w:val="000000"/>
              </w:rPr>
              <w:t>Io</w:t>
            </w:r>
          </w:p>
        </w:tc>
        <w:tc>
          <w:tcPr>
            <w:tcW w:w="1200" w:type="dxa"/>
            <w:tcBorders>
              <w:top w:val="nil"/>
              <w:left w:val="nil"/>
              <w:bottom w:val="single" w:sz="4" w:space="0" w:color="auto"/>
              <w:right w:val="single" w:sz="4" w:space="0" w:color="auto"/>
            </w:tcBorders>
            <w:shd w:val="clear" w:color="auto" w:fill="auto"/>
            <w:noWrap/>
            <w:vAlign w:val="bottom"/>
          </w:tcPr>
          <w:p w:rsidR="00265A39" w:rsidRPr="001D5EB3" w:rsidRDefault="00265A39" w:rsidP="00876A65">
            <w:pPr>
              <w:jc w:val="right"/>
              <w:rPr>
                <w:rFonts w:ascii="Cambria" w:hAnsi="Cambria"/>
                <w:color w:val="000000"/>
              </w:rPr>
            </w:pPr>
            <w:r w:rsidRPr="001D5EB3">
              <w:rPr>
                <w:rFonts w:ascii="Cambria" w:hAnsi="Cambria"/>
                <w:color w:val="000000"/>
              </w:rPr>
              <w:t>350</w:t>
            </w:r>
          </w:p>
        </w:tc>
      </w:tr>
      <w:tr w:rsidR="00265A39" w:rsidRPr="001D5EB3">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265A39" w:rsidRPr="001D5EB3" w:rsidRDefault="00265A39" w:rsidP="00876A65">
            <w:pPr>
              <w:rPr>
                <w:rFonts w:ascii="Cambria" w:hAnsi="Cambria"/>
                <w:color w:val="000000"/>
              </w:rPr>
            </w:pPr>
            <w:r w:rsidRPr="001D5EB3">
              <w:rPr>
                <w:rFonts w:ascii="Cambria" w:hAnsi="Cambria"/>
                <w:color w:val="000000"/>
              </w:rPr>
              <w:t>Go</w:t>
            </w:r>
          </w:p>
        </w:tc>
        <w:tc>
          <w:tcPr>
            <w:tcW w:w="1200" w:type="dxa"/>
            <w:tcBorders>
              <w:top w:val="nil"/>
              <w:left w:val="nil"/>
              <w:bottom w:val="single" w:sz="4" w:space="0" w:color="auto"/>
              <w:right w:val="single" w:sz="4" w:space="0" w:color="auto"/>
            </w:tcBorders>
            <w:shd w:val="clear" w:color="auto" w:fill="auto"/>
            <w:noWrap/>
            <w:vAlign w:val="bottom"/>
          </w:tcPr>
          <w:p w:rsidR="00265A39" w:rsidRPr="001D5EB3" w:rsidRDefault="00265A39" w:rsidP="00876A65">
            <w:pPr>
              <w:jc w:val="right"/>
              <w:rPr>
                <w:rFonts w:ascii="Cambria" w:hAnsi="Cambria"/>
                <w:color w:val="000000"/>
              </w:rPr>
            </w:pPr>
            <w:r w:rsidRPr="001D5EB3">
              <w:rPr>
                <w:rFonts w:ascii="Cambria" w:hAnsi="Cambria"/>
                <w:color w:val="000000"/>
              </w:rPr>
              <w:t>450</w:t>
            </w:r>
          </w:p>
        </w:tc>
      </w:tr>
      <w:tr w:rsidR="00265A39" w:rsidRPr="001D5EB3">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265A39" w:rsidRPr="001D5EB3" w:rsidRDefault="00265A39" w:rsidP="00876A65">
            <w:pPr>
              <w:rPr>
                <w:rFonts w:ascii="Cambria" w:hAnsi="Cambria"/>
                <w:color w:val="000000"/>
              </w:rPr>
            </w:pPr>
            <w:r w:rsidRPr="001D5EB3">
              <w:rPr>
                <w:rFonts w:ascii="Cambria" w:hAnsi="Cambria"/>
                <w:color w:val="000000"/>
              </w:rPr>
              <w:t>T</w:t>
            </w:r>
          </w:p>
        </w:tc>
        <w:tc>
          <w:tcPr>
            <w:tcW w:w="1200" w:type="dxa"/>
            <w:tcBorders>
              <w:top w:val="nil"/>
              <w:left w:val="nil"/>
              <w:bottom w:val="single" w:sz="4" w:space="0" w:color="auto"/>
              <w:right w:val="single" w:sz="4" w:space="0" w:color="auto"/>
            </w:tcBorders>
            <w:shd w:val="clear" w:color="auto" w:fill="auto"/>
            <w:noWrap/>
            <w:vAlign w:val="bottom"/>
          </w:tcPr>
          <w:p w:rsidR="00265A39" w:rsidRPr="001D5EB3" w:rsidRDefault="00265A39" w:rsidP="00876A65">
            <w:pPr>
              <w:jc w:val="right"/>
              <w:rPr>
                <w:rFonts w:ascii="Cambria" w:hAnsi="Cambria"/>
                <w:color w:val="000000"/>
              </w:rPr>
            </w:pPr>
            <w:r w:rsidRPr="001D5EB3">
              <w:rPr>
                <w:rFonts w:ascii="Cambria" w:hAnsi="Cambria"/>
                <w:color w:val="000000"/>
              </w:rPr>
              <w:t>461,11</w:t>
            </w:r>
          </w:p>
        </w:tc>
      </w:tr>
    </w:tbl>
    <w:p w:rsidR="00265A39" w:rsidRDefault="00265A39" w:rsidP="00265A39">
      <w:pPr>
        <w:pStyle w:val="BodyTextIndent"/>
        <w:ind w:right="-1" w:firstLine="0"/>
        <w:rPr>
          <w:rFonts w:asciiTheme="majorHAnsi" w:hAnsiTheme="majorHAnsi"/>
          <w:b/>
        </w:rPr>
      </w:pPr>
    </w:p>
    <w:p w:rsidR="00265A39" w:rsidRPr="00AB74EF" w:rsidRDefault="00265A39" w:rsidP="00265A39">
      <w:pPr>
        <w:pStyle w:val="BodyTextIndent"/>
        <w:ind w:right="-1" w:firstLine="0"/>
        <w:rPr>
          <w:rFonts w:asciiTheme="majorHAnsi" w:hAnsiTheme="majorHAnsi"/>
          <w:b/>
        </w:rPr>
      </w:pPr>
      <w:r>
        <w:rPr>
          <w:rFonts w:asciiTheme="majorHAnsi" w:hAnsiTheme="majorHAnsi"/>
          <w:b/>
        </w:rPr>
        <w:t>Deuxième</w:t>
      </w:r>
      <w:r w:rsidRPr="00AB74EF">
        <w:rPr>
          <w:rFonts w:asciiTheme="majorHAnsi" w:hAnsiTheme="majorHAnsi"/>
          <w:b/>
        </w:rPr>
        <w:t xml:space="preserve"> partie : L</w:t>
      </w:r>
      <w:r>
        <w:rPr>
          <w:rFonts w:asciiTheme="majorHAnsi" w:hAnsiTheme="majorHAnsi"/>
          <w:b/>
        </w:rPr>
        <w:t>’équilibre financier</w:t>
      </w:r>
      <w:r w:rsidRPr="00AB74EF">
        <w:rPr>
          <w:rFonts w:asciiTheme="majorHAnsi" w:hAnsiTheme="majorHAnsi"/>
          <w:b/>
        </w:rPr>
        <w:t>.</w:t>
      </w:r>
    </w:p>
    <w:p w:rsidR="00265A39" w:rsidRDefault="00265A39" w:rsidP="00265A39">
      <w:pPr>
        <w:pStyle w:val="BodyTextIndent"/>
        <w:ind w:right="1" w:firstLine="0"/>
        <w:rPr>
          <w:rFonts w:asciiTheme="majorHAnsi" w:hAnsiTheme="majorHAnsi"/>
          <w:b/>
          <w:sz w:val="24"/>
          <w:szCs w:val="24"/>
        </w:rPr>
      </w:pPr>
    </w:p>
    <w:p w:rsidR="00265A39" w:rsidRPr="001D5EB3" w:rsidRDefault="00265A39" w:rsidP="00265A39">
      <w:pPr>
        <w:pStyle w:val="BodyTextIndent"/>
        <w:numPr>
          <w:ilvl w:val="0"/>
          <w:numId w:val="4"/>
        </w:numPr>
        <w:shd w:val="clear" w:color="auto" w:fill="FABF8F" w:themeFill="accent6" w:themeFillTint="99"/>
        <w:spacing w:after="120"/>
        <w:ind w:right="1"/>
        <w:rPr>
          <w:rFonts w:asciiTheme="majorHAnsi" w:hAnsiTheme="majorHAnsi"/>
          <w:i/>
        </w:rPr>
      </w:pPr>
      <w:r>
        <w:rPr>
          <w:rFonts w:asciiTheme="majorHAnsi" w:hAnsiTheme="majorHAnsi"/>
          <w:i/>
        </w:rPr>
        <w:t>Montrez que l’équilibre financier de cette économie se traduit par l’égalité entre les capacités et les besoins en financement des agents. Les capacités de financement comportent l’épargne des ménages et les recettes fiscales, les besoins en financement la demande d’investissement des entreprises et les dépenses publiques. L’équilibre financier est-il réalisé lorsque l’économie produit 2305,56 milliards d’€ de biens et de services ? Interprétez.</w:t>
      </w:r>
    </w:p>
    <w:p w:rsidR="00265A39" w:rsidRDefault="00265A39" w:rsidP="00265A39">
      <w:pPr>
        <w:pStyle w:val="BodyTextIndent"/>
        <w:ind w:right="1"/>
        <w:rPr>
          <w:rFonts w:asciiTheme="majorHAnsi" w:hAnsiTheme="majorHAnsi"/>
        </w:rPr>
      </w:pPr>
      <w:r w:rsidRPr="00B148C4">
        <w:rPr>
          <w:rFonts w:asciiTheme="majorHAnsi" w:hAnsiTheme="majorHAnsi"/>
        </w:rPr>
        <w:t>A l’équilibre</w:t>
      </w:r>
      <w:r>
        <w:rPr>
          <w:rFonts w:asciiTheme="majorHAnsi" w:hAnsiTheme="majorHAnsi"/>
        </w:rPr>
        <w:t xml:space="preserve"> dans la sphère réelle : Y = C + I + G</w:t>
      </w:r>
    </w:p>
    <w:p w:rsidR="00265A39" w:rsidRDefault="00265A39" w:rsidP="00265A39">
      <w:pPr>
        <w:pStyle w:val="BodyTextIndent"/>
        <w:ind w:right="1"/>
        <w:rPr>
          <w:rFonts w:asciiTheme="majorHAnsi" w:hAnsiTheme="majorHAnsi"/>
        </w:rPr>
      </w:pPr>
      <w:r>
        <w:rPr>
          <w:rFonts w:asciiTheme="majorHAnsi" w:hAnsiTheme="majorHAnsi"/>
        </w:rPr>
        <w:t>Par ailleurs, les ménages consacrent leur revenu disponible à la consommation et à l’épargne, d’où :</w:t>
      </w:r>
    </w:p>
    <w:p w:rsidR="00265A39" w:rsidRDefault="00265A39" w:rsidP="00265A39">
      <w:pPr>
        <w:pStyle w:val="BodyTextIndent"/>
        <w:ind w:right="1"/>
        <w:rPr>
          <w:rFonts w:asciiTheme="majorHAnsi" w:hAnsiTheme="majorHAnsi"/>
        </w:rPr>
      </w:pPr>
      <w:r>
        <w:rPr>
          <w:rFonts w:asciiTheme="majorHAnsi" w:hAnsiTheme="majorHAnsi"/>
        </w:rPr>
        <w:t xml:space="preserve">Yd = C + E soit Y – T = C + E, et en conséquence  Y = C + E + T </w:t>
      </w:r>
    </w:p>
    <w:p w:rsidR="00265A39" w:rsidRDefault="00265A39" w:rsidP="00265A39">
      <w:pPr>
        <w:pStyle w:val="BodyTextIndent"/>
        <w:ind w:right="1"/>
        <w:rPr>
          <w:rFonts w:asciiTheme="majorHAnsi" w:hAnsiTheme="majorHAnsi"/>
        </w:rPr>
      </w:pPr>
      <w:r>
        <w:rPr>
          <w:rFonts w:asciiTheme="majorHAnsi" w:hAnsiTheme="majorHAnsi"/>
        </w:rPr>
        <w:t xml:space="preserve">D’où à l’équilibre : C + I + G = C + E + T </w:t>
      </w:r>
    </w:p>
    <w:p w:rsidR="00265A39" w:rsidRDefault="00265A39" w:rsidP="00265A39">
      <w:pPr>
        <w:pStyle w:val="BodyTextIndent"/>
        <w:ind w:right="1"/>
        <w:rPr>
          <w:rFonts w:asciiTheme="majorHAnsi" w:hAnsiTheme="majorHAnsi"/>
        </w:rPr>
      </w:pPr>
      <w:r>
        <w:rPr>
          <w:rFonts w:asciiTheme="majorHAnsi" w:hAnsiTheme="majorHAnsi"/>
        </w:rPr>
        <w:t>Ou encore : I + G = E + T (Les capacités de financement sont bien égales aux besoins en financement des agents).</w:t>
      </w:r>
    </w:p>
    <w:p w:rsidR="00265A39" w:rsidRDefault="00265A39" w:rsidP="00265A39">
      <w:pPr>
        <w:pStyle w:val="BodyTextIndent"/>
        <w:ind w:right="1"/>
        <w:rPr>
          <w:rFonts w:ascii="Cambria" w:hAnsi="Cambria"/>
          <w:color w:val="000000"/>
        </w:rPr>
      </w:pPr>
      <w:r>
        <w:rPr>
          <w:rFonts w:asciiTheme="majorHAnsi" w:hAnsiTheme="majorHAnsi"/>
        </w:rPr>
        <w:t xml:space="preserve">Dans cet exemple : </w:t>
      </w:r>
      <w:r w:rsidRPr="001D5EB3">
        <w:rPr>
          <w:rFonts w:ascii="Cambria" w:hAnsi="Cambria"/>
          <w:color w:val="000000"/>
        </w:rPr>
        <w:t>338,89</w:t>
      </w:r>
      <w:r>
        <w:rPr>
          <w:rFonts w:ascii="Cambria" w:hAnsi="Cambria"/>
          <w:color w:val="000000"/>
        </w:rPr>
        <w:t xml:space="preserve"> + </w:t>
      </w:r>
      <w:r w:rsidRPr="001D5EB3">
        <w:rPr>
          <w:rFonts w:ascii="Cambria" w:hAnsi="Cambria"/>
          <w:color w:val="000000"/>
        </w:rPr>
        <w:t>461,11</w:t>
      </w:r>
      <w:r>
        <w:rPr>
          <w:rFonts w:ascii="Cambria" w:hAnsi="Cambria"/>
          <w:color w:val="000000"/>
        </w:rPr>
        <w:t xml:space="preserve"> = </w:t>
      </w:r>
      <w:r w:rsidRPr="001D5EB3">
        <w:rPr>
          <w:rFonts w:ascii="Cambria" w:hAnsi="Cambria"/>
          <w:color w:val="000000"/>
        </w:rPr>
        <w:t>350</w:t>
      </w:r>
      <w:r>
        <w:rPr>
          <w:rFonts w:ascii="Cambria" w:hAnsi="Cambria"/>
          <w:color w:val="000000"/>
        </w:rPr>
        <w:t xml:space="preserve"> + 450  soit 800 = 800 : on obtient bien l’équilibre financier.</w:t>
      </w:r>
    </w:p>
    <w:p w:rsidR="00265A39" w:rsidRDefault="00265A39" w:rsidP="00265A39">
      <w:pPr>
        <w:pStyle w:val="BodyTextIndent"/>
        <w:ind w:right="1"/>
        <w:rPr>
          <w:rFonts w:asciiTheme="majorHAnsi" w:hAnsiTheme="majorHAnsi"/>
        </w:rPr>
      </w:pPr>
      <w:r>
        <w:rPr>
          <w:rFonts w:ascii="Cambria" w:hAnsi="Cambria"/>
          <w:color w:val="000000"/>
        </w:rPr>
        <w:t xml:space="preserve">Interprétation : l’égalité </w:t>
      </w:r>
      <w:r>
        <w:rPr>
          <w:rFonts w:asciiTheme="majorHAnsi" w:hAnsiTheme="majorHAnsi"/>
        </w:rPr>
        <w:t>I + G = E + T peut aussi s’écrire :</w:t>
      </w:r>
    </w:p>
    <w:p w:rsidR="00265A39" w:rsidRDefault="00265A39" w:rsidP="00265A39">
      <w:pPr>
        <w:pStyle w:val="BodyTextIndent"/>
        <w:ind w:right="1"/>
        <w:rPr>
          <w:rFonts w:ascii="Cambria" w:hAnsi="Cambria"/>
          <w:color w:val="000000"/>
        </w:rPr>
      </w:pPr>
      <w:r>
        <w:rPr>
          <w:rFonts w:asciiTheme="majorHAnsi" w:hAnsiTheme="majorHAnsi"/>
        </w:rPr>
        <w:t>(E – I) + (T – G) = 0, soit (</w:t>
      </w:r>
      <w:r w:rsidRPr="001D5EB3">
        <w:rPr>
          <w:rFonts w:ascii="Cambria" w:hAnsi="Cambria"/>
          <w:color w:val="000000"/>
        </w:rPr>
        <w:t>338,89</w:t>
      </w:r>
      <w:r>
        <w:rPr>
          <w:rFonts w:ascii="Cambria" w:hAnsi="Cambria"/>
          <w:color w:val="000000"/>
        </w:rPr>
        <w:t xml:space="preserve"> – </w:t>
      </w:r>
      <w:r w:rsidRPr="001D5EB3">
        <w:rPr>
          <w:rFonts w:ascii="Cambria" w:hAnsi="Cambria"/>
          <w:color w:val="000000"/>
        </w:rPr>
        <w:t>350</w:t>
      </w:r>
      <w:r>
        <w:rPr>
          <w:rFonts w:ascii="Cambria" w:hAnsi="Cambria"/>
          <w:color w:val="000000"/>
        </w:rPr>
        <w:t>)+(</w:t>
      </w:r>
      <w:r w:rsidRPr="00890E14">
        <w:rPr>
          <w:rFonts w:ascii="Cambria" w:hAnsi="Cambria"/>
          <w:color w:val="000000"/>
        </w:rPr>
        <w:t xml:space="preserve"> </w:t>
      </w:r>
      <w:r w:rsidRPr="001D5EB3">
        <w:rPr>
          <w:rFonts w:ascii="Cambria" w:hAnsi="Cambria"/>
          <w:color w:val="000000"/>
        </w:rPr>
        <w:t>461,11</w:t>
      </w:r>
      <w:r>
        <w:rPr>
          <w:rFonts w:ascii="Cambria" w:hAnsi="Cambria"/>
          <w:color w:val="000000"/>
        </w:rPr>
        <w:t xml:space="preserve"> – 450) = 0 </w:t>
      </w:r>
    </w:p>
    <w:p w:rsidR="00265A39" w:rsidRDefault="00265A39" w:rsidP="00265A39">
      <w:pPr>
        <w:pStyle w:val="BodyTextIndent"/>
        <w:ind w:right="1"/>
        <w:rPr>
          <w:rFonts w:ascii="Cambria" w:hAnsi="Cambria"/>
          <w:color w:val="000000"/>
        </w:rPr>
      </w:pPr>
      <w:r>
        <w:rPr>
          <w:rFonts w:ascii="Cambria" w:hAnsi="Cambria"/>
          <w:color w:val="000000"/>
        </w:rPr>
        <w:t xml:space="preserve">Dans cette situation, l’épargne des ménages ne suffit pas, à elle seule, à financer l’investissement des entreprises (il manque 11,11 milliards). Mais l’excédent budgétaire (11,11 milliards) permet de rétablir l’équilibre financier, et de financer le reliquat d’investissement.  </w:t>
      </w:r>
    </w:p>
    <w:p w:rsidR="00265A39" w:rsidRPr="00C36711" w:rsidRDefault="00265A39" w:rsidP="00265A39">
      <w:pPr>
        <w:pStyle w:val="BodyTextIndent"/>
        <w:ind w:right="1"/>
        <w:rPr>
          <w:rFonts w:ascii="Cambria" w:hAnsi="Cambria"/>
          <w:color w:val="000000"/>
        </w:rPr>
      </w:pPr>
    </w:p>
    <w:p w:rsidR="00265A39" w:rsidRPr="00B02CDD" w:rsidRDefault="00265A39" w:rsidP="00265A39">
      <w:pPr>
        <w:pStyle w:val="BodyTextIndent"/>
        <w:numPr>
          <w:ilvl w:val="0"/>
          <w:numId w:val="4"/>
        </w:numPr>
        <w:shd w:val="clear" w:color="auto" w:fill="FABF8F" w:themeFill="accent6" w:themeFillTint="99"/>
        <w:spacing w:after="120"/>
        <w:ind w:right="1"/>
        <w:rPr>
          <w:rFonts w:asciiTheme="majorHAnsi" w:hAnsiTheme="majorHAnsi"/>
          <w:i/>
        </w:rPr>
      </w:pPr>
      <w:r w:rsidRPr="00B02CDD">
        <w:rPr>
          <w:rFonts w:asciiTheme="majorHAnsi" w:hAnsiTheme="majorHAnsi"/>
          <w:i/>
        </w:rPr>
        <w:t>Représentez graphiquement cet équilibre.</w:t>
      </w:r>
    </w:p>
    <w:p w:rsidR="00DE2B54" w:rsidRDefault="00265A39" w:rsidP="00DE2B54">
      <w:pPr>
        <w:pStyle w:val="BodyTextIndent"/>
        <w:ind w:right="1" w:firstLine="0"/>
        <w:jc w:val="center"/>
        <w:rPr>
          <w:rFonts w:asciiTheme="majorHAnsi" w:hAnsiTheme="majorHAnsi"/>
          <w:b/>
          <w:sz w:val="24"/>
          <w:szCs w:val="24"/>
        </w:rPr>
      </w:pPr>
      <w:r w:rsidRPr="00AE7E51">
        <w:rPr>
          <w:rFonts w:asciiTheme="majorHAnsi" w:hAnsiTheme="majorHAnsi"/>
          <w:b/>
          <w:noProof/>
          <w:sz w:val="24"/>
          <w:szCs w:val="24"/>
          <w:lang w:val="en-US" w:eastAsia="en-US"/>
        </w:rPr>
        <w:drawing>
          <wp:inline distT="0" distB="0" distL="0" distR="0">
            <wp:extent cx="5759450" cy="4341325"/>
            <wp:effectExtent l="19050" t="0" r="12700" b="2075"/>
            <wp:docPr id="4"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2B54" w:rsidRDefault="00DE2B54" w:rsidP="00DE2B54">
      <w:pPr>
        <w:pStyle w:val="BodyTextIndent"/>
        <w:ind w:right="1" w:firstLine="0"/>
        <w:jc w:val="center"/>
        <w:rPr>
          <w:rFonts w:asciiTheme="majorHAnsi" w:hAnsiTheme="majorHAnsi"/>
          <w:b/>
          <w:sz w:val="24"/>
          <w:szCs w:val="24"/>
        </w:rPr>
      </w:pPr>
    </w:p>
    <w:p w:rsidR="00DE2B54" w:rsidRPr="00AB74EF" w:rsidRDefault="00DE2B54" w:rsidP="00DE2B54">
      <w:pPr>
        <w:pStyle w:val="BodyTextIndent"/>
        <w:ind w:right="-1" w:firstLine="0"/>
        <w:rPr>
          <w:rFonts w:asciiTheme="majorHAnsi" w:hAnsiTheme="majorHAnsi"/>
          <w:b/>
        </w:rPr>
      </w:pPr>
      <w:r>
        <w:rPr>
          <w:rFonts w:asciiTheme="majorHAnsi" w:hAnsiTheme="majorHAnsi"/>
          <w:b/>
        </w:rPr>
        <w:t>Troisième</w:t>
      </w:r>
      <w:r w:rsidRPr="00AB74EF">
        <w:rPr>
          <w:rFonts w:asciiTheme="majorHAnsi" w:hAnsiTheme="majorHAnsi"/>
          <w:b/>
        </w:rPr>
        <w:t xml:space="preserve"> partie : </w:t>
      </w:r>
      <w:r>
        <w:rPr>
          <w:rFonts w:asciiTheme="majorHAnsi" w:hAnsiTheme="majorHAnsi"/>
          <w:b/>
        </w:rPr>
        <w:t>Variations autour de l’équilibre</w:t>
      </w:r>
      <w:r w:rsidRPr="00AB74EF">
        <w:rPr>
          <w:rFonts w:asciiTheme="majorHAnsi" w:hAnsiTheme="majorHAnsi"/>
          <w:b/>
        </w:rPr>
        <w:t>.</w:t>
      </w:r>
    </w:p>
    <w:p w:rsidR="00265A39" w:rsidRDefault="00265A39" w:rsidP="00DE2B54">
      <w:pPr>
        <w:pStyle w:val="BodyTextIndent"/>
        <w:ind w:right="1" w:firstLine="0"/>
        <w:rPr>
          <w:rFonts w:asciiTheme="majorHAnsi" w:hAnsiTheme="majorHAnsi"/>
          <w:b/>
          <w:sz w:val="24"/>
          <w:szCs w:val="24"/>
        </w:rPr>
      </w:pPr>
    </w:p>
    <w:p w:rsidR="00171FD0" w:rsidRDefault="00171FD0" w:rsidP="00171FD0">
      <w:pPr>
        <w:pStyle w:val="BodyTextIndent"/>
        <w:numPr>
          <w:ilvl w:val="0"/>
          <w:numId w:val="4"/>
        </w:numPr>
        <w:shd w:val="clear" w:color="auto" w:fill="FABF8F" w:themeFill="accent6" w:themeFillTint="99"/>
        <w:spacing w:after="120"/>
        <w:ind w:right="1"/>
        <w:rPr>
          <w:rFonts w:asciiTheme="majorHAnsi" w:hAnsiTheme="majorHAnsi"/>
          <w:i/>
        </w:rPr>
      </w:pPr>
      <w:r>
        <w:rPr>
          <w:rFonts w:asciiTheme="majorHAnsi" w:hAnsiTheme="majorHAnsi"/>
          <w:i/>
        </w:rPr>
        <w:t>Pour réduire le taux  de chômage, l’Etat augmente ses dépenses publiques d’investissement de 20 milliards. Comment se modifie l’équilibre économique dans cette hypothèse (toutes choses étant égales par ailleurs) ? Quelles sont alors les valeurs des autres agrégats à l’équilibre ? L’équilibre financier est-il aussi réalisé dans cette situation ?</w:t>
      </w:r>
    </w:p>
    <w:p w:rsidR="00171FD0" w:rsidRDefault="00171FD0" w:rsidP="00265A39">
      <w:pPr>
        <w:pStyle w:val="BodyTextIndent"/>
        <w:ind w:right="1"/>
        <w:rPr>
          <w:rFonts w:asciiTheme="majorHAnsi" w:hAnsiTheme="majorHAnsi"/>
        </w:rPr>
      </w:pPr>
    </w:p>
    <w:p w:rsidR="00265A39" w:rsidRPr="004826C9" w:rsidRDefault="00265A39" w:rsidP="00265A39">
      <w:pPr>
        <w:pStyle w:val="BodyTextIndent"/>
        <w:ind w:right="1"/>
        <w:rPr>
          <w:rFonts w:asciiTheme="majorHAnsi" w:hAnsiTheme="majorHAnsi"/>
        </w:rPr>
      </w:pPr>
      <w:r w:rsidRPr="004826C9">
        <w:rPr>
          <w:rFonts w:asciiTheme="majorHAnsi" w:hAnsiTheme="majorHAnsi"/>
        </w:rPr>
        <w:t>On a vu précédemment</w:t>
      </w:r>
      <w:r>
        <w:rPr>
          <w:rFonts w:asciiTheme="majorHAnsi" w:hAnsiTheme="majorHAnsi"/>
        </w:rPr>
        <w:t xml:space="preserve"> que la valeur du PIB à l’équilibre Offre-Demande globales est égale à :</w:t>
      </w:r>
    </w:p>
    <w:p w:rsidR="00265A39" w:rsidRPr="004826C9" w:rsidRDefault="00265A39" w:rsidP="00265A39">
      <w:pPr>
        <w:pStyle w:val="BodyTextIndent"/>
        <w:shd w:val="clear" w:color="auto" w:fill="FFFFFF" w:themeFill="background1"/>
        <w:ind w:right="1"/>
        <w:jc w:val="center"/>
        <w:rPr>
          <w:rFonts w:asciiTheme="majorHAnsi" w:hAnsiTheme="majorHAnsi"/>
        </w:rPr>
      </w:pPr>
      <m:oMathPara>
        <m:oMath>
          <m:r>
            <w:rPr>
              <w:rFonts w:ascii="Cambria Math" w:hAnsi="Cambria Math"/>
            </w:rPr>
            <m:t>Y</m:t>
          </m:r>
          <m:r>
            <w:rPr>
              <w:rFonts w:ascii="Cambria Math" w:hAnsi="Cambria Math"/>
            </w:rPr>
            <m:t xml:space="preserve">= </m:t>
          </m:r>
          <m:f>
            <m:fPr>
              <m:ctrlPr>
                <w:rPr>
                  <w:rFonts w:ascii="Cambria Math" w:hAnsi="Cambria Math"/>
                  <w:i/>
                </w:rPr>
              </m:ctrlPr>
            </m:fPr>
            <m:num>
              <m:r>
                <m:rPr>
                  <m:sty m:val="p"/>
                </m:rPr>
                <w:rPr>
                  <w:rFonts w:ascii="Cambria Math" w:hAnsi="Cambria Math"/>
                </w:rPr>
                <m:t>C</m:t>
              </m:r>
              <m:r>
                <m:rPr>
                  <m:sty m:val="p"/>
                </m:rPr>
                <w:rPr>
                  <w:rFonts w:ascii="Cambria Math" w:hAnsi="Cambria Math"/>
                  <w:vertAlign w:val="subscript"/>
                </w:rPr>
                <m:t>o</m:t>
              </m:r>
              <m:r>
                <m:rPr>
                  <m:sty m:val="p"/>
                </m:rPr>
                <w:rPr>
                  <w:rFonts w:ascii="Cambria Math" w:hAnsi="Cambria Math"/>
                </w:rPr>
                <m:t xml:space="preserve"> + I</m:t>
              </m:r>
              <m:r>
                <m:rPr>
                  <m:sty m:val="p"/>
                </m:rPr>
                <w:rPr>
                  <w:rFonts w:ascii="Cambria Math" w:hAnsi="Cambria Math"/>
                  <w:vertAlign w:val="subscript"/>
                </w:rPr>
                <m:t>o</m:t>
              </m:r>
              <m:r>
                <m:rPr>
                  <m:sty m:val="p"/>
                </m:rPr>
                <w:rPr>
                  <w:rFonts w:ascii="Cambria Math" w:hAnsi="Cambria Math"/>
                </w:rPr>
                <m:t xml:space="preserve"> + G</m:t>
              </m:r>
              <m:r>
                <m:rPr>
                  <m:sty m:val="p"/>
                </m:rPr>
                <w:rPr>
                  <w:rFonts w:ascii="Cambria Math" w:hAnsi="Cambria Math"/>
                  <w:vertAlign w:val="subscript"/>
                </w:rPr>
                <m:t>o</m:t>
              </m:r>
              <m:r>
                <m:rPr>
                  <m:sty m:val="p"/>
                </m:rPr>
                <w:rPr>
                  <w:rFonts w:ascii="Cambria Math" w:hAnsi="Cambria Math"/>
                </w:rPr>
                <m:t xml:space="preserve">  </m:t>
              </m:r>
            </m:num>
            <m:den>
              <m:r>
                <m:rPr>
                  <m:sty m:val="p"/>
                </m:rPr>
                <w:rPr>
                  <w:rFonts w:ascii="Cambria Math" w:hAnsi="Cambria Math"/>
                </w:rPr>
                <m:t>1 – p</m:t>
              </m:r>
              <m:r>
                <m:rPr>
                  <m:sty m:val="p"/>
                </m:rPr>
                <w:rPr>
                  <w:rFonts w:ascii="Cambria Math" w:hAnsi="Cambria Math"/>
                  <w:vertAlign w:val="subscript"/>
                </w:rPr>
                <m:t>mc</m:t>
              </m:r>
              <m:r>
                <m:rPr>
                  <m:sty m:val="p"/>
                </m:rPr>
                <w:rPr>
                  <w:rFonts w:ascii="Cambria Math" w:hAnsi="Cambria Math"/>
                </w:rPr>
                <m:t>*(1 – t)</m:t>
              </m:r>
            </m:den>
          </m:f>
        </m:oMath>
      </m:oMathPara>
    </w:p>
    <w:p w:rsidR="00265A39" w:rsidRPr="004826C9" w:rsidRDefault="00265A39" w:rsidP="00265A39">
      <w:pPr>
        <w:pStyle w:val="BodyTextIndent"/>
        <w:ind w:right="1"/>
        <w:rPr>
          <w:rFonts w:asciiTheme="majorHAnsi" w:hAnsiTheme="majorHAnsi"/>
        </w:rPr>
      </w:pPr>
    </w:p>
    <w:p w:rsidR="00265A39" w:rsidRDefault="00265A39" w:rsidP="00265A39">
      <w:pPr>
        <w:pStyle w:val="BodyTextIndent"/>
        <w:ind w:right="1"/>
        <w:rPr>
          <w:rFonts w:asciiTheme="majorHAnsi" w:hAnsiTheme="majorHAnsi"/>
        </w:rPr>
      </w:pPr>
      <w:r>
        <w:rPr>
          <w:rFonts w:asciiTheme="majorHAnsi" w:hAnsiTheme="majorHAnsi"/>
        </w:rPr>
        <w:t>Compte tenu des hypothèses du modèle (p</w:t>
      </w:r>
      <w:r w:rsidRPr="004826C9">
        <w:rPr>
          <w:rFonts w:asciiTheme="majorHAnsi" w:hAnsiTheme="majorHAnsi"/>
          <w:vertAlign w:val="subscript"/>
        </w:rPr>
        <w:t>mc</w:t>
      </w:r>
      <w:r>
        <w:rPr>
          <w:rFonts w:asciiTheme="majorHAnsi" w:hAnsiTheme="majorHAnsi"/>
        </w:rPr>
        <w:t xml:space="preserve"> = 0,8 ; t = 0,2 ; C</w:t>
      </w:r>
      <w:r w:rsidRPr="004826C9">
        <w:rPr>
          <w:rFonts w:asciiTheme="majorHAnsi" w:hAnsiTheme="majorHAnsi"/>
          <w:vertAlign w:val="subscript"/>
        </w:rPr>
        <w:t>o</w:t>
      </w:r>
      <w:r>
        <w:rPr>
          <w:rFonts w:asciiTheme="majorHAnsi" w:hAnsiTheme="majorHAnsi"/>
        </w:rPr>
        <w:t xml:space="preserve"> = 30 ; Io = 350 et G = 450 + 20 = 470)</w:t>
      </w:r>
    </w:p>
    <w:p w:rsidR="00265A39" w:rsidRDefault="00265A39" w:rsidP="00265A39">
      <w:pPr>
        <w:pStyle w:val="BodyTextIndent"/>
        <w:ind w:right="1"/>
        <w:rPr>
          <w:rFonts w:asciiTheme="majorHAnsi" w:hAnsiTheme="majorHAnsi"/>
        </w:rPr>
      </w:pPr>
    </w:p>
    <w:p w:rsidR="00265A39" w:rsidRDefault="00265A39" w:rsidP="00265A39">
      <w:pPr>
        <w:jc w:val="center"/>
        <w:rPr>
          <w:rFonts w:ascii="Cambria" w:hAnsi="Cambria"/>
          <w:color w:val="000000"/>
        </w:rPr>
      </w:pPr>
      <m:oMath>
        <m:r>
          <w:rPr>
            <w:rFonts w:ascii="Cambria Math" w:hAnsi="Cambria Math"/>
          </w:rPr>
          <m:t>Y</m:t>
        </m:r>
        <m:r>
          <w:rPr>
            <w:rFonts w:ascii="Cambria Math" w:hAnsi="Cambria Math"/>
          </w:rPr>
          <m:t xml:space="preserve">= </m:t>
        </m:r>
        <m:f>
          <m:fPr>
            <m:ctrlPr>
              <w:rPr>
                <w:rFonts w:ascii="Cambria Math" w:hAnsi="Cambria Math"/>
                <w:i/>
              </w:rPr>
            </m:ctrlPr>
          </m:fPr>
          <m:num>
            <m:r>
              <m:rPr>
                <m:sty m:val="p"/>
              </m:rPr>
              <w:rPr>
                <w:rFonts w:ascii="Cambria Math" w:hAnsi="Cambria Math"/>
              </w:rPr>
              <m:t xml:space="preserve">30 + 350 + 450+20  </m:t>
            </m:r>
          </m:num>
          <m:den>
            <m:r>
              <m:rPr>
                <m:sty m:val="p"/>
              </m:rPr>
              <w:rPr>
                <w:rFonts w:ascii="Cambria Math" w:hAnsi="Cambria Math"/>
              </w:rPr>
              <m:t>1 –0,8*(1 – 0,2)</m:t>
            </m:r>
          </m:den>
        </m:f>
      </m:oMath>
      <w:r>
        <w:rPr>
          <w:rFonts w:asciiTheme="majorHAnsi" w:hAnsiTheme="majorHAnsi"/>
        </w:rPr>
        <w:t xml:space="preserve"> = </w:t>
      </w:r>
      <w:r w:rsidRPr="004826C9">
        <w:rPr>
          <w:rFonts w:ascii="Cambria" w:hAnsi="Cambria"/>
          <w:color w:val="000000"/>
        </w:rPr>
        <w:t>2361,1</w:t>
      </w:r>
      <w:r>
        <w:rPr>
          <w:rFonts w:ascii="Cambria" w:hAnsi="Cambria"/>
          <w:color w:val="000000"/>
        </w:rPr>
        <w:t>1</w:t>
      </w:r>
    </w:p>
    <w:p w:rsidR="00265A39" w:rsidRDefault="00265A39" w:rsidP="00265A39">
      <w:pPr>
        <w:jc w:val="center"/>
        <w:rPr>
          <w:rFonts w:ascii="Cambria" w:hAnsi="Cambria"/>
          <w:color w:val="000000"/>
        </w:rPr>
      </w:pPr>
    </w:p>
    <w:p w:rsidR="00265A39" w:rsidRPr="00C36711" w:rsidRDefault="00265A39" w:rsidP="00265A39">
      <w:pPr>
        <w:jc w:val="center"/>
        <w:rPr>
          <w:rFonts w:ascii="Cambria" w:hAnsi="Cambria"/>
        </w:rPr>
      </w:pPr>
      <m:oMathPara>
        <m:oMath>
          <m:r>
            <w:rPr>
              <w:rFonts w:ascii="Cambria Math" w:hAnsi="Cambria Math"/>
            </w:rPr>
            <m:t>Y</m:t>
          </m:r>
          <m:r>
            <w:rPr>
              <w:rFonts w:ascii="Cambria Math" w:hAnsi="Cambria Math"/>
            </w:rPr>
            <m:t xml:space="preserve">= </m:t>
          </m:r>
          <m:f>
            <m:fPr>
              <m:ctrlPr>
                <w:rPr>
                  <w:rFonts w:ascii="Cambria Math" w:hAnsi="Cambria Math"/>
                  <w:i/>
                </w:rPr>
              </m:ctrlPr>
            </m:fPr>
            <m:num>
              <m:r>
                <m:rPr>
                  <m:sty m:val="p"/>
                </m:rPr>
                <w:rPr>
                  <w:rFonts w:ascii="Cambria Math" w:hAnsi="Cambria Math"/>
                </w:rPr>
                <m:t xml:space="preserve">30 + 350 + 450  </m:t>
              </m:r>
            </m:num>
            <m:den>
              <m:r>
                <m:rPr>
                  <m:sty m:val="p"/>
                </m:rPr>
                <w:rPr>
                  <w:rFonts w:ascii="Cambria Math" w:hAnsi="Cambria Math"/>
                </w:rPr>
                <m:t>1 –0,8*</m:t>
              </m:r>
              <m:d>
                <m:dPr>
                  <m:ctrlPr>
                    <w:rPr>
                      <w:rFonts w:ascii="Cambria Math" w:hAnsi="Cambria Math"/>
                    </w:rPr>
                  </m:ctrlPr>
                </m:dPr>
                <m:e>
                  <m:r>
                    <m:rPr>
                      <m:sty m:val="p"/>
                    </m:rPr>
                    <w:rPr>
                      <w:rFonts w:ascii="Cambria Math" w:hAnsi="Cambria Math"/>
                    </w:rPr>
                    <m:t>1 – 0,2</m:t>
                  </m:r>
                </m:e>
              </m:d>
            </m:den>
          </m:f>
          <m:r>
            <w:rPr>
              <w:rFonts w:ascii="Cambria Math" w:hAnsi="Cambria Math"/>
            </w:rPr>
            <m:t>+</m:t>
          </m:r>
          <m:f>
            <m:fPr>
              <m:ctrlPr>
                <w:rPr>
                  <w:rFonts w:ascii="Cambria Math" w:hAnsi="Cambria Math"/>
                  <w:i/>
                </w:rPr>
              </m:ctrlPr>
            </m:fPr>
            <m:num>
              <m:r>
                <m:rPr>
                  <m:sty m:val="p"/>
                </m:rPr>
                <w:rPr>
                  <w:rFonts w:ascii="Cambria Math" w:hAnsi="Cambria Math"/>
                </w:rPr>
                <m:t xml:space="preserve">20  </m:t>
              </m:r>
            </m:num>
            <m:den>
              <m:r>
                <m:rPr>
                  <m:sty m:val="p"/>
                </m:rPr>
                <w:rPr>
                  <w:rFonts w:ascii="Cambria Math" w:hAnsi="Cambria Math"/>
                </w:rPr>
                <m:t>1 –0,8*</m:t>
              </m:r>
              <m:d>
                <m:dPr>
                  <m:ctrlPr>
                    <w:rPr>
                      <w:rFonts w:ascii="Cambria Math" w:hAnsi="Cambria Math"/>
                    </w:rPr>
                  </m:ctrlPr>
                </m:dPr>
                <m:e>
                  <m:r>
                    <m:rPr>
                      <m:sty m:val="p"/>
                    </m:rPr>
                    <w:rPr>
                      <w:rFonts w:ascii="Cambria Math" w:hAnsi="Cambria Math"/>
                    </w:rPr>
                    <m:t>1 – 0,2</m:t>
                  </m:r>
                </m:e>
              </m:d>
            </m:den>
          </m:f>
          <m:r>
            <w:rPr>
              <w:rFonts w:ascii="Cambria Math" w:hAnsi="Cambria Math"/>
            </w:rPr>
            <m:t>=2305,56+55,56=2361,11</m:t>
          </m:r>
        </m:oMath>
      </m:oMathPara>
    </w:p>
    <w:p w:rsidR="009F7A4D" w:rsidRDefault="009F7A4D" w:rsidP="009F7A4D">
      <w:pPr>
        <w:pStyle w:val="BodyTextIndent"/>
        <w:ind w:right="1" w:firstLine="0"/>
        <w:rPr>
          <w:rFonts w:asciiTheme="majorHAnsi" w:hAnsiTheme="majorHAnsi"/>
        </w:rPr>
      </w:pPr>
    </w:p>
    <w:tbl>
      <w:tblPr>
        <w:tblW w:w="3608" w:type="dxa"/>
        <w:jc w:val="center"/>
        <w:tblInd w:w="70" w:type="dxa"/>
        <w:tblCellMar>
          <w:left w:w="70" w:type="dxa"/>
          <w:right w:w="70" w:type="dxa"/>
        </w:tblCellMar>
        <w:tblLook w:val="04A0"/>
      </w:tblPr>
      <w:tblGrid>
        <w:gridCol w:w="1208"/>
        <w:gridCol w:w="1200"/>
        <w:gridCol w:w="1200"/>
      </w:tblGrid>
      <w:tr w:rsidR="009F7A4D" w:rsidRPr="00533B2C">
        <w:trPr>
          <w:trHeight w:val="300"/>
          <w:jc w:val="center"/>
        </w:trPr>
        <w:tc>
          <w:tcPr>
            <w:tcW w:w="1208" w:type="dxa"/>
            <w:tcBorders>
              <w:top w:val="nil"/>
              <w:left w:val="nil"/>
              <w:bottom w:val="nil"/>
              <w:right w:val="nil"/>
            </w:tcBorders>
            <w:shd w:val="clear" w:color="auto" w:fill="auto"/>
            <w:noWrap/>
            <w:vAlign w:val="center"/>
          </w:tcPr>
          <w:p w:rsidR="009F7A4D" w:rsidRPr="00533B2C" w:rsidRDefault="009F7A4D" w:rsidP="00876A65">
            <w:pPr>
              <w:jc w:val="right"/>
              <w:rPr>
                <w:rFonts w:ascii="Cambria" w:hAnsi="Cambria"/>
                <w:color w:val="00000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A4D" w:rsidRPr="00533B2C" w:rsidRDefault="009F7A4D" w:rsidP="00876A65">
            <w:pPr>
              <w:jc w:val="right"/>
              <w:rPr>
                <w:rFonts w:ascii="Cambria" w:hAnsi="Cambria"/>
                <w:b/>
                <w:bCs/>
                <w:color w:val="000000"/>
              </w:rPr>
            </w:pPr>
            <w:r w:rsidRPr="00533B2C">
              <w:rPr>
                <w:rFonts w:ascii="Cambria" w:hAnsi="Cambria"/>
                <w:b/>
                <w:bCs/>
                <w:color w:val="000000"/>
              </w:rPr>
              <w:t>Situation 1</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9F7A4D" w:rsidRPr="00533B2C" w:rsidRDefault="009F7A4D" w:rsidP="00876A65">
            <w:pPr>
              <w:jc w:val="right"/>
              <w:rPr>
                <w:rFonts w:ascii="Cambria" w:hAnsi="Cambria"/>
                <w:b/>
                <w:bCs/>
                <w:color w:val="000000"/>
              </w:rPr>
            </w:pPr>
            <w:r w:rsidRPr="00533B2C">
              <w:rPr>
                <w:rFonts w:ascii="Cambria" w:hAnsi="Cambria"/>
                <w:b/>
                <w:bCs/>
                <w:color w:val="000000"/>
              </w:rPr>
              <w:t>Situation 2</w:t>
            </w:r>
          </w:p>
        </w:tc>
      </w:tr>
      <w:tr w:rsidR="009F7A4D" w:rsidRPr="00533B2C">
        <w:trPr>
          <w:trHeight w:val="300"/>
          <w:jc w:val="center"/>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A4D" w:rsidRPr="00533B2C" w:rsidRDefault="009F7A4D" w:rsidP="00876A65">
            <w:pPr>
              <w:jc w:val="center"/>
              <w:rPr>
                <w:rFonts w:ascii="Cambria" w:hAnsi="Cambria"/>
                <w:b/>
                <w:bCs/>
                <w:color w:val="000000"/>
              </w:rPr>
            </w:pPr>
            <w:r w:rsidRPr="00533B2C">
              <w:rPr>
                <w:rFonts w:ascii="Cambria" w:hAnsi="Cambria"/>
                <w:b/>
                <w:bCs/>
                <w:color w:val="000000"/>
              </w:rPr>
              <w:t>Y</w:t>
            </w:r>
          </w:p>
        </w:tc>
        <w:tc>
          <w:tcPr>
            <w:tcW w:w="1200" w:type="dxa"/>
            <w:tcBorders>
              <w:top w:val="nil"/>
              <w:left w:val="nil"/>
              <w:bottom w:val="single" w:sz="4" w:space="0" w:color="auto"/>
              <w:right w:val="single" w:sz="4" w:space="0" w:color="auto"/>
            </w:tcBorders>
            <w:shd w:val="clear" w:color="auto" w:fill="auto"/>
            <w:noWrap/>
            <w:vAlign w:val="center"/>
          </w:tcPr>
          <w:p w:rsidR="009F7A4D" w:rsidRPr="00533B2C" w:rsidRDefault="009F7A4D" w:rsidP="00876A65">
            <w:pPr>
              <w:jc w:val="right"/>
              <w:rPr>
                <w:rFonts w:ascii="Cambria" w:hAnsi="Cambria"/>
                <w:color w:val="000000"/>
              </w:rPr>
            </w:pPr>
            <w:r w:rsidRPr="00533B2C">
              <w:rPr>
                <w:rFonts w:ascii="Cambria" w:hAnsi="Cambria"/>
                <w:color w:val="000000"/>
              </w:rPr>
              <w:t xml:space="preserve">     2 305,56   </w:t>
            </w:r>
          </w:p>
        </w:tc>
        <w:tc>
          <w:tcPr>
            <w:tcW w:w="1200" w:type="dxa"/>
            <w:tcBorders>
              <w:top w:val="nil"/>
              <w:left w:val="nil"/>
              <w:bottom w:val="single" w:sz="4" w:space="0" w:color="auto"/>
              <w:right w:val="single" w:sz="4" w:space="0" w:color="auto"/>
            </w:tcBorders>
            <w:shd w:val="clear" w:color="auto" w:fill="auto"/>
            <w:noWrap/>
            <w:vAlign w:val="center"/>
          </w:tcPr>
          <w:p w:rsidR="009F7A4D" w:rsidRPr="00533B2C" w:rsidRDefault="009F7A4D" w:rsidP="00876A65">
            <w:pPr>
              <w:jc w:val="right"/>
              <w:rPr>
                <w:rFonts w:ascii="Cambria" w:hAnsi="Cambria"/>
                <w:color w:val="000000"/>
              </w:rPr>
            </w:pPr>
            <w:r w:rsidRPr="00533B2C">
              <w:rPr>
                <w:rFonts w:ascii="Cambria" w:hAnsi="Cambria"/>
                <w:color w:val="000000"/>
              </w:rPr>
              <w:t xml:space="preserve">     2 361,11   </w:t>
            </w:r>
          </w:p>
        </w:tc>
      </w:tr>
      <w:tr w:rsidR="009F7A4D" w:rsidRPr="00533B2C">
        <w:trPr>
          <w:trHeight w:val="300"/>
          <w:jc w:val="center"/>
        </w:trPr>
        <w:tc>
          <w:tcPr>
            <w:tcW w:w="1208" w:type="dxa"/>
            <w:tcBorders>
              <w:top w:val="nil"/>
              <w:left w:val="single" w:sz="4" w:space="0" w:color="auto"/>
              <w:bottom w:val="single" w:sz="4" w:space="0" w:color="auto"/>
              <w:right w:val="single" w:sz="4" w:space="0" w:color="auto"/>
            </w:tcBorders>
            <w:shd w:val="clear" w:color="auto" w:fill="auto"/>
            <w:noWrap/>
            <w:vAlign w:val="center"/>
          </w:tcPr>
          <w:p w:rsidR="009F7A4D" w:rsidRPr="00533B2C" w:rsidRDefault="009F7A4D" w:rsidP="00876A65">
            <w:pPr>
              <w:jc w:val="center"/>
              <w:rPr>
                <w:rFonts w:ascii="Cambria" w:hAnsi="Cambria"/>
                <w:b/>
                <w:bCs/>
                <w:color w:val="000000"/>
              </w:rPr>
            </w:pPr>
            <w:r w:rsidRPr="00533B2C">
              <w:rPr>
                <w:rFonts w:ascii="Cambria" w:hAnsi="Cambria"/>
                <w:b/>
                <w:bCs/>
                <w:color w:val="000000"/>
              </w:rPr>
              <w:t>Yd</w:t>
            </w:r>
          </w:p>
        </w:tc>
        <w:tc>
          <w:tcPr>
            <w:tcW w:w="1200" w:type="dxa"/>
            <w:tcBorders>
              <w:top w:val="nil"/>
              <w:left w:val="nil"/>
              <w:bottom w:val="single" w:sz="4" w:space="0" w:color="auto"/>
              <w:right w:val="single" w:sz="4" w:space="0" w:color="auto"/>
            </w:tcBorders>
            <w:shd w:val="clear" w:color="auto" w:fill="auto"/>
            <w:noWrap/>
            <w:vAlign w:val="center"/>
          </w:tcPr>
          <w:p w:rsidR="009F7A4D" w:rsidRPr="00533B2C" w:rsidRDefault="009F7A4D" w:rsidP="00876A65">
            <w:pPr>
              <w:jc w:val="right"/>
              <w:rPr>
                <w:rFonts w:ascii="Cambria" w:hAnsi="Cambria"/>
                <w:color w:val="000000"/>
              </w:rPr>
            </w:pPr>
            <w:r w:rsidRPr="00533B2C">
              <w:rPr>
                <w:rFonts w:ascii="Cambria" w:hAnsi="Cambria"/>
                <w:color w:val="000000"/>
              </w:rPr>
              <w:t xml:space="preserve">     1 844,44   </w:t>
            </w:r>
          </w:p>
        </w:tc>
        <w:tc>
          <w:tcPr>
            <w:tcW w:w="1200" w:type="dxa"/>
            <w:tcBorders>
              <w:top w:val="nil"/>
              <w:left w:val="nil"/>
              <w:bottom w:val="single" w:sz="4" w:space="0" w:color="auto"/>
              <w:right w:val="single" w:sz="4" w:space="0" w:color="auto"/>
            </w:tcBorders>
            <w:shd w:val="clear" w:color="auto" w:fill="auto"/>
            <w:noWrap/>
            <w:vAlign w:val="center"/>
          </w:tcPr>
          <w:p w:rsidR="009F7A4D" w:rsidRPr="00533B2C" w:rsidRDefault="009F7A4D" w:rsidP="00876A65">
            <w:pPr>
              <w:jc w:val="right"/>
              <w:rPr>
                <w:rFonts w:ascii="Cambria" w:hAnsi="Cambria"/>
                <w:color w:val="000000"/>
              </w:rPr>
            </w:pPr>
            <w:r w:rsidRPr="00533B2C">
              <w:rPr>
                <w:rFonts w:ascii="Cambria" w:hAnsi="Cambria"/>
                <w:color w:val="000000"/>
              </w:rPr>
              <w:t xml:space="preserve">     1 888,89   </w:t>
            </w:r>
          </w:p>
        </w:tc>
      </w:tr>
      <w:tr w:rsidR="009F7A4D" w:rsidRPr="00533B2C">
        <w:trPr>
          <w:trHeight w:val="300"/>
          <w:jc w:val="center"/>
        </w:trPr>
        <w:tc>
          <w:tcPr>
            <w:tcW w:w="1208" w:type="dxa"/>
            <w:tcBorders>
              <w:top w:val="nil"/>
              <w:left w:val="single" w:sz="4" w:space="0" w:color="auto"/>
              <w:bottom w:val="single" w:sz="4" w:space="0" w:color="auto"/>
              <w:right w:val="single" w:sz="4" w:space="0" w:color="auto"/>
            </w:tcBorders>
            <w:shd w:val="clear" w:color="auto" w:fill="auto"/>
            <w:noWrap/>
            <w:vAlign w:val="center"/>
          </w:tcPr>
          <w:p w:rsidR="009F7A4D" w:rsidRPr="00533B2C" w:rsidRDefault="009F7A4D" w:rsidP="00876A65">
            <w:pPr>
              <w:jc w:val="center"/>
              <w:rPr>
                <w:rFonts w:ascii="Cambria" w:hAnsi="Cambria"/>
                <w:b/>
                <w:bCs/>
                <w:color w:val="000000"/>
              </w:rPr>
            </w:pPr>
            <w:r w:rsidRPr="00533B2C">
              <w:rPr>
                <w:rFonts w:ascii="Cambria" w:hAnsi="Cambria"/>
                <w:b/>
                <w:bCs/>
                <w:color w:val="000000"/>
              </w:rPr>
              <w:t>C</w:t>
            </w:r>
          </w:p>
        </w:tc>
        <w:tc>
          <w:tcPr>
            <w:tcW w:w="1200" w:type="dxa"/>
            <w:tcBorders>
              <w:top w:val="nil"/>
              <w:left w:val="nil"/>
              <w:bottom w:val="single" w:sz="4" w:space="0" w:color="auto"/>
              <w:right w:val="single" w:sz="4" w:space="0" w:color="auto"/>
            </w:tcBorders>
            <w:shd w:val="clear" w:color="auto" w:fill="auto"/>
            <w:noWrap/>
            <w:vAlign w:val="center"/>
          </w:tcPr>
          <w:p w:rsidR="009F7A4D" w:rsidRPr="00533B2C" w:rsidRDefault="009F7A4D" w:rsidP="00876A65">
            <w:pPr>
              <w:jc w:val="right"/>
              <w:rPr>
                <w:rFonts w:ascii="Cambria" w:hAnsi="Cambria"/>
                <w:color w:val="000000"/>
              </w:rPr>
            </w:pPr>
            <w:r w:rsidRPr="00533B2C">
              <w:rPr>
                <w:rFonts w:ascii="Cambria" w:hAnsi="Cambria"/>
                <w:color w:val="000000"/>
              </w:rPr>
              <w:t xml:space="preserve">     1 505,56   </w:t>
            </w:r>
          </w:p>
        </w:tc>
        <w:tc>
          <w:tcPr>
            <w:tcW w:w="1200" w:type="dxa"/>
            <w:tcBorders>
              <w:top w:val="nil"/>
              <w:left w:val="nil"/>
              <w:bottom w:val="single" w:sz="4" w:space="0" w:color="auto"/>
              <w:right w:val="single" w:sz="4" w:space="0" w:color="auto"/>
            </w:tcBorders>
            <w:shd w:val="clear" w:color="auto" w:fill="auto"/>
            <w:noWrap/>
            <w:vAlign w:val="center"/>
          </w:tcPr>
          <w:p w:rsidR="009F7A4D" w:rsidRPr="00533B2C" w:rsidRDefault="009F7A4D" w:rsidP="00876A65">
            <w:pPr>
              <w:jc w:val="right"/>
              <w:rPr>
                <w:rFonts w:ascii="Cambria" w:hAnsi="Cambria"/>
                <w:color w:val="000000"/>
              </w:rPr>
            </w:pPr>
            <w:r w:rsidRPr="00533B2C">
              <w:rPr>
                <w:rFonts w:ascii="Cambria" w:hAnsi="Cambria"/>
                <w:color w:val="000000"/>
              </w:rPr>
              <w:t xml:space="preserve">     1 541,11   </w:t>
            </w:r>
          </w:p>
        </w:tc>
      </w:tr>
      <w:tr w:rsidR="009F7A4D" w:rsidRPr="00533B2C">
        <w:trPr>
          <w:trHeight w:val="300"/>
          <w:jc w:val="center"/>
        </w:trPr>
        <w:tc>
          <w:tcPr>
            <w:tcW w:w="1208" w:type="dxa"/>
            <w:tcBorders>
              <w:top w:val="nil"/>
              <w:left w:val="single" w:sz="4" w:space="0" w:color="auto"/>
              <w:bottom w:val="single" w:sz="4" w:space="0" w:color="auto"/>
              <w:right w:val="single" w:sz="4" w:space="0" w:color="auto"/>
            </w:tcBorders>
            <w:shd w:val="clear" w:color="auto" w:fill="auto"/>
            <w:noWrap/>
            <w:vAlign w:val="center"/>
          </w:tcPr>
          <w:p w:rsidR="009F7A4D" w:rsidRPr="00533B2C" w:rsidRDefault="009F7A4D" w:rsidP="00876A65">
            <w:pPr>
              <w:jc w:val="center"/>
              <w:rPr>
                <w:rFonts w:ascii="Cambria" w:hAnsi="Cambria"/>
                <w:b/>
                <w:bCs/>
                <w:color w:val="000000"/>
              </w:rPr>
            </w:pPr>
            <w:r w:rsidRPr="00533B2C">
              <w:rPr>
                <w:rFonts w:ascii="Cambria" w:hAnsi="Cambria"/>
                <w:b/>
                <w:bCs/>
                <w:color w:val="000000"/>
              </w:rPr>
              <w:t>E</w:t>
            </w:r>
          </w:p>
        </w:tc>
        <w:tc>
          <w:tcPr>
            <w:tcW w:w="1200" w:type="dxa"/>
            <w:tcBorders>
              <w:top w:val="nil"/>
              <w:left w:val="nil"/>
              <w:bottom w:val="single" w:sz="4" w:space="0" w:color="auto"/>
              <w:right w:val="single" w:sz="4" w:space="0" w:color="auto"/>
            </w:tcBorders>
            <w:shd w:val="clear" w:color="auto" w:fill="auto"/>
            <w:noWrap/>
            <w:vAlign w:val="center"/>
          </w:tcPr>
          <w:p w:rsidR="009F7A4D" w:rsidRPr="00533B2C" w:rsidRDefault="009F7A4D" w:rsidP="00876A65">
            <w:pPr>
              <w:jc w:val="right"/>
              <w:rPr>
                <w:rFonts w:ascii="Cambria" w:hAnsi="Cambria"/>
                <w:color w:val="000000"/>
              </w:rPr>
            </w:pPr>
            <w:r w:rsidRPr="00533B2C">
              <w:rPr>
                <w:rFonts w:ascii="Cambria" w:hAnsi="Cambria"/>
                <w:color w:val="000000"/>
              </w:rPr>
              <w:t xml:space="preserve">         338,89   </w:t>
            </w:r>
          </w:p>
        </w:tc>
        <w:tc>
          <w:tcPr>
            <w:tcW w:w="1200" w:type="dxa"/>
            <w:tcBorders>
              <w:top w:val="nil"/>
              <w:left w:val="nil"/>
              <w:bottom w:val="single" w:sz="4" w:space="0" w:color="auto"/>
              <w:right w:val="single" w:sz="4" w:space="0" w:color="auto"/>
            </w:tcBorders>
            <w:shd w:val="clear" w:color="auto" w:fill="auto"/>
            <w:noWrap/>
            <w:vAlign w:val="center"/>
          </w:tcPr>
          <w:p w:rsidR="009F7A4D" w:rsidRPr="00533B2C" w:rsidRDefault="009F7A4D" w:rsidP="00876A65">
            <w:pPr>
              <w:jc w:val="right"/>
              <w:rPr>
                <w:rFonts w:ascii="Cambria" w:hAnsi="Cambria"/>
                <w:color w:val="000000"/>
              </w:rPr>
            </w:pPr>
            <w:r w:rsidRPr="00533B2C">
              <w:rPr>
                <w:rFonts w:ascii="Cambria" w:hAnsi="Cambria"/>
                <w:color w:val="000000"/>
              </w:rPr>
              <w:t xml:space="preserve">         347,78   </w:t>
            </w:r>
          </w:p>
        </w:tc>
      </w:tr>
      <w:tr w:rsidR="009F7A4D" w:rsidRPr="00533B2C">
        <w:trPr>
          <w:trHeight w:val="300"/>
          <w:jc w:val="center"/>
        </w:trPr>
        <w:tc>
          <w:tcPr>
            <w:tcW w:w="1208" w:type="dxa"/>
            <w:tcBorders>
              <w:top w:val="nil"/>
              <w:left w:val="single" w:sz="4" w:space="0" w:color="auto"/>
              <w:bottom w:val="single" w:sz="4" w:space="0" w:color="auto"/>
              <w:right w:val="single" w:sz="4" w:space="0" w:color="auto"/>
            </w:tcBorders>
            <w:shd w:val="clear" w:color="auto" w:fill="auto"/>
            <w:noWrap/>
            <w:vAlign w:val="center"/>
          </w:tcPr>
          <w:p w:rsidR="009F7A4D" w:rsidRPr="00533B2C" w:rsidRDefault="009F7A4D" w:rsidP="00876A65">
            <w:pPr>
              <w:jc w:val="center"/>
              <w:rPr>
                <w:rFonts w:ascii="Cambria" w:hAnsi="Cambria"/>
                <w:b/>
                <w:bCs/>
                <w:color w:val="000000"/>
              </w:rPr>
            </w:pPr>
            <w:r w:rsidRPr="00533B2C">
              <w:rPr>
                <w:rFonts w:ascii="Cambria" w:hAnsi="Cambria"/>
                <w:b/>
                <w:bCs/>
                <w:color w:val="000000"/>
              </w:rPr>
              <w:t>T</w:t>
            </w:r>
          </w:p>
        </w:tc>
        <w:tc>
          <w:tcPr>
            <w:tcW w:w="1200" w:type="dxa"/>
            <w:tcBorders>
              <w:top w:val="nil"/>
              <w:left w:val="nil"/>
              <w:bottom w:val="single" w:sz="4" w:space="0" w:color="auto"/>
              <w:right w:val="single" w:sz="4" w:space="0" w:color="auto"/>
            </w:tcBorders>
            <w:shd w:val="clear" w:color="auto" w:fill="auto"/>
            <w:noWrap/>
            <w:vAlign w:val="center"/>
          </w:tcPr>
          <w:p w:rsidR="009F7A4D" w:rsidRPr="00533B2C" w:rsidRDefault="009F7A4D" w:rsidP="00876A65">
            <w:pPr>
              <w:jc w:val="right"/>
              <w:rPr>
                <w:rFonts w:ascii="Cambria" w:hAnsi="Cambria"/>
                <w:color w:val="000000"/>
              </w:rPr>
            </w:pPr>
            <w:r w:rsidRPr="00533B2C">
              <w:rPr>
                <w:rFonts w:ascii="Cambria" w:hAnsi="Cambria"/>
                <w:color w:val="000000"/>
              </w:rPr>
              <w:t xml:space="preserve">         461,11   </w:t>
            </w:r>
          </w:p>
        </w:tc>
        <w:tc>
          <w:tcPr>
            <w:tcW w:w="1200" w:type="dxa"/>
            <w:tcBorders>
              <w:top w:val="nil"/>
              <w:left w:val="nil"/>
              <w:bottom w:val="single" w:sz="4" w:space="0" w:color="auto"/>
              <w:right w:val="single" w:sz="4" w:space="0" w:color="auto"/>
            </w:tcBorders>
            <w:shd w:val="clear" w:color="auto" w:fill="auto"/>
            <w:noWrap/>
            <w:vAlign w:val="center"/>
          </w:tcPr>
          <w:p w:rsidR="009F7A4D" w:rsidRPr="00533B2C" w:rsidRDefault="009F7A4D" w:rsidP="00876A65">
            <w:pPr>
              <w:jc w:val="right"/>
              <w:rPr>
                <w:rFonts w:ascii="Cambria" w:hAnsi="Cambria"/>
                <w:color w:val="000000"/>
              </w:rPr>
            </w:pPr>
            <w:r w:rsidRPr="00533B2C">
              <w:rPr>
                <w:rFonts w:ascii="Cambria" w:hAnsi="Cambria"/>
                <w:color w:val="000000"/>
              </w:rPr>
              <w:t xml:space="preserve">         472,22   </w:t>
            </w:r>
          </w:p>
        </w:tc>
      </w:tr>
      <w:tr w:rsidR="009F7A4D" w:rsidRPr="00533B2C">
        <w:trPr>
          <w:trHeight w:val="300"/>
          <w:jc w:val="center"/>
        </w:trPr>
        <w:tc>
          <w:tcPr>
            <w:tcW w:w="1208" w:type="dxa"/>
            <w:tcBorders>
              <w:top w:val="nil"/>
              <w:left w:val="single" w:sz="4" w:space="0" w:color="auto"/>
              <w:bottom w:val="single" w:sz="4" w:space="0" w:color="auto"/>
              <w:right w:val="single" w:sz="4" w:space="0" w:color="auto"/>
            </w:tcBorders>
            <w:shd w:val="clear" w:color="auto" w:fill="auto"/>
            <w:noWrap/>
            <w:vAlign w:val="center"/>
          </w:tcPr>
          <w:p w:rsidR="009F7A4D" w:rsidRPr="00533B2C" w:rsidRDefault="009F7A4D" w:rsidP="00876A65">
            <w:pPr>
              <w:jc w:val="center"/>
              <w:rPr>
                <w:rFonts w:ascii="Cambria" w:hAnsi="Cambria"/>
                <w:b/>
                <w:bCs/>
                <w:color w:val="000000"/>
              </w:rPr>
            </w:pPr>
            <w:r w:rsidRPr="00533B2C">
              <w:rPr>
                <w:rFonts w:ascii="Cambria" w:hAnsi="Cambria"/>
                <w:b/>
                <w:bCs/>
                <w:color w:val="000000"/>
              </w:rPr>
              <w:t>G</w:t>
            </w:r>
          </w:p>
        </w:tc>
        <w:tc>
          <w:tcPr>
            <w:tcW w:w="1200" w:type="dxa"/>
            <w:tcBorders>
              <w:top w:val="nil"/>
              <w:left w:val="nil"/>
              <w:bottom w:val="single" w:sz="4" w:space="0" w:color="auto"/>
              <w:right w:val="single" w:sz="4" w:space="0" w:color="auto"/>
            </w:tcBorders>
            <w:shd w:val="clear" w:color="auto" w:fill="auto"/>
            <w:noWrap/>
            <w:vAlign w:val="center"/>
          </w:tcPr>
          <w:p w:rsidR="009F7A4D" w:rsidRPr="00533B2C" w:rsidRDefault="009F7A4D" w:rsidP="00876A65">
            <w:pPr>
              <w:jc w:val="right"/>
              <w:rPr>
                <w:rFonts w:ascii="Cambria" w:hAnsi="Cambria"/>
                <w:color w:val="000000"/>
              </w:rPr>
            </w:pPr>
            <w:r w:rsidRPr="00533B2C">
              <w:rPr>
                <w:rFonts w:ascii="Cambria" w:hAnsi="Cambria"/>
                <w:color w:val="000000"/>
              </w:rPr>
              <w:t>450</w:t>
            </w:r>
          </w:p>
        </w:tc>
        <w:tc>
          <w:tcPr>
            <w:tcW w:w="1200" w:type="dxa"/>
            <w:tcBorders>
              <w:top w:val="nil"/>
              <w:left w:val="nil"/>
              <w:bottom w:val="single" w:sz="4" w:space="0" w:color="auto"/>
              <w:right w:val="single" w:sz="4" w:space="0" w:color="auto"/>
            </w:tcBorders>
            <w:shd w:val="clear" w:color="auto" w:fill="auto"/>
            <w:noWrap/>
            <w:vAlign w:val="center"/>
          </w:tcPr>
          <w:p w:rsidR="009F7A4D" w:rsidRPr="00533B2C" w:rsidRDefault="009F7A4D" w:rsidP="00876A65">
            <w:pPr>
              <w:jc w:val="right"/>
              <w:rPr>
                <w:rFonts w:ascii="Cambria" w:hAnsi="Cambria"/>
                <w:color w:val="000000"/>
              </w:rPr>
            </w:pPr>
            <w:r w:rsidRPr="00533B2C">
              <w:rPr>
                <w:rFonts w:ascii="Cambria" w:hAnsi="Cambria"/>
                <w:color w:val="000000"/>
              </w:rPr>
              <w:t>470</w:t>
            </w:r>
          </w:p>
        </w:tc>
      </w:tr>
      <w:tr w:rsidR="009F7A4D" w:rsidRPr="00533B2C">
        <w:trPr>
          <w:trHeight w:val="300"/>
          <w:jc w:val="center"/>
        </w:trPr>
        <w:tc>
          <w:tcPr>
            <w:tcW w:w="1208" w:type="dxa"/>
            <w:tcBorders>
              <w:top w:val="nil"/>
              <w:left w:val="single" w:sz="4" w:space="0" w:color="auto"/>
              <w:bottom w:val="single" w:sz="4" w:space="0" w:color="auto"/>
              <w:right w:val="single" w:sz="4" w:space="0" w:color="auto"/>
            </w:tcBorders>
            <w:shd w:val="clear" w:color="auto" w:fill="auto"/>
            <w:noWrap/>
            <w:vAlign w:val="center"/>
          </w:tcPr>
          <w:p w:rsidR="009F7A4D" w:rsidRPr="00533B2C" w:rsidRDefault="009F7A4D" w:rsidP="00876A65">
            <w:pPr>
              <w:jc w:val="center"/>
              <w:rPr>
                <w:rFonts w:ascii="Cambria" w:hAnsi="Cambria"/>
                <w:b/>
                <w:bCs/>
                <w:color w:val="000000"/>
              </w:rPr>
            </w:pPr>
            <w:r w:rsidRPr="00533B2C">
              <w:rPr>
                <w:rFonts w:ascii="Cambria" w:hAnsi="Cambria"/>
                <w:b/>
                <w:bCs/>
                <w:color w:val="000000"/>
              </w:rPr>
              <w:t>I</w:t>
            </w:r>
          </w:p>
        </w:tc>
        <w:tc>
          <w:tcPr>
            <w:tcW w:w="1200" w:type="dxa"/>
            <w:tcBorders>
              <w:top w:val="nil"/>
              <w:left w:val="nil"/>
              <w:bottom w:val="single" w:sz="4" w:space="0" w:color="auto"/>
              <w:right w:val="single" w:sz="4" w:space="0" w:color="auto"/>
            </w:tcBorders>
            <w:shd w:val="clear" w:color="auto" w:fill="auto"/>
            <w:noWrap/>
            <w:vAlign w:val="center"/>
          </w:tcPr>
          <w:p w:rsidR="009F7A4D" w:rsidRPr="00533B2C" w:rsidRDefault="009F7A4D" w:rsidP="00876A65">
            <w:pPr>
              <w:jc w:val="right"/>
              <w:rPr>
                <w:rFonts w:ascii="Cambria" w:hAnsi="Cambria"/>
                <w:color w:val="000000"/>
              </w:rPr>
            </w:pPr>
            <w:r w:rsidRPr="00533B2C">
              <w:rPr>
                <w:rFonts w:ascii="Cambria" w:hAnsi="Cambria"/>
                <w:color w:val="000000"/>
              </w:rPr>
              <w:t>350</w:t>
            </w:r>
          </w:p>
        </w:tc>
        <w:tc>
          <w:tcPr>
            <w:tcW w:w="1200" w:type="dxa"/>
            <w:tcBorders>
              <w:top w:val="nil"/>
              <w:left w:val="nil"/>
              <w:bottom w:val="single" w:sz="4" w:space="0" w:color="auto"/>
              <w:right w:val="single" w:sz="4" w:space="0" w:color="auto"/>
            </w:tcBorders>
            <w:shd w:val="clear" w:color="auto" w:fill="auto"/>
            <w:noWrap/>
            <w:vAlign w:val="center"/>
          </w:tcPr>
          <w:p w:rsidR="009F7A4D" w:rsidRPr="00533B2C" w:rsidRDefault="009F7A4D" w:rsidP="00876A65">
            <w:pPr>
              <w:jc w:val="right"/>
              <w:rPr>
                <w:rFonts w:ascii="Cambria" w:hAnsi="Cambria"/>
                <w:color w:val="000000"/>
              </w:rPr>
            </w:pPr>
            <w:r w:rsidRPr="00533B2C">
              <w:rPr>
                <w:rFonts w:ascii="Cambria" w:hAnsi="Cambria"/>
                <w:color w:val="000000"/>
              </w:rPr>
              <w:t>350</w:t>
            </w:r>
          </w:p>
        </w:tc>
      </w:tr>
    </w:tbl>
    <w:p w:rsidR="009F7A4D" w:rsidRDefault="009F7A4D" w:rsidP="009F7A4D">
      <w:pPr>
        <w:pStyle w:val="BodyTextIndent"/>
        <w:ind w:right="1"/>
        <w:rPr>
          <w:rFonts w:asciiTheme="majorHAnsi" w:hAnsiTheme="majorHAnsi"/>
        </w:rPr>
      </w:pPr>
    </w:p>
    <w:p w:rsidR="009F7A4D" w:rsidRDefault="009F7A4D" w:rsidP="009F7A4D">
      <w:pPr>
        <w:pStyle w:val="BodyTextIndent"/>
        <w:ind w:right="1"/>
        <w:rPr>
          <w:rFonts w:asciiTheme="majorHAnsi" w:hAnsiTheme="majorHAnsi"/>
        </w:rPr>
      </w:pPr>
      <w:r>
        <w:rPr>
          <w:rFonts w:asciiTheme="majorHAnsi" w:hAnsiTheme="majorHAnsi"/>
        </w:rPr>
        <w:t xml:space="preserve">Dans cette situation, l’équilibre financier est aussi réalisé : (E – I) + </w:t>
      </w:r>
      <w:r>
        <w:rPr>
          <w:rFonts w:ascii="Cambria" w:hAnsi="Cambria"/>
          <w:color w:val="000000"/>
        </w:rPr>
        <w:t>(T – G) = 0</w:t>
      </w:r>
    </w:p>
    <w:p w:rsidR="009F7A4D" w:rsidRDefault="009F7A4D" w:rsidP="009F7A4D">
      <w:pPr>
        <w:pStyle w:val="BodyTextIndent"/>
        <w:ind w:right="1"/>
        <w:rPr>
          <w:rFonts w:ascii="Cambria" w:hAnsi="Cambria"/>
          <w:color w:val="000000"/>
        </w:rPr>
      </w:pPr>
      <w:r>
        <w:rPr>
          <w:rFonts w:asciiTheme="majorHAnsi" w:hAnsiTheme="majorHAnsi"/>
        </w:rPr>
        <w:t xml:space="preserve">(E – I) = </w:t>
      </w:r>
      <w:r>
        <w:rPr>
          <w:rFonts w:ascii="Cambria" w:hAnsi="Cambria"/>
          <w:color w:val="000000"/>
        </w:rPr>
        <w:t>347,78 – 350 = -2,22    L’épargne des entreprises n’est pas suffisante pour financer l’investissement des entreprises, insuffisance qui est compensée par l’excédent du budget de l’Etat.</w:t>
      </w:r>
      <w:r>
        <w:rPr>
          <w:rFonts w:ascii="Cambria" w:hAnsi="Cambria"/>
          <w:color w:val="000000"/>
        </w:rPr>
        <w:tab/>
      </w:r>
    </w:p>
    <w:p w:rsidR="009F7A4D" w:rsidRDefault="009F7A4D" w:rsidP="009F7A4D">
      <w:pPr>
        <w:pStyle w:val="BodyTextIndent"/>
        <w:ind w:right="1"/>
        <w:rPr>
          <w:rFonts w:ascii="Cambria" w:hAnsi="Cambria"/>
          <w:color w:val="000000"/>
        </w:rPr>
      </w:pPr>
      <w:r>
        <w:rPr>
          <w:rFonts w:ascii="Cambria" w:hAnsi="Cambria"/>
          <w:color w:val="000000"/>
        </w:rPr>
        <w:t xml:space="preserve">(T – G) = 472,22 – </w:t>
      </w:r>
      <w:r w:rsidRPr="00533B2C">
        <w:rPr>
          <w:rFonts w:ascii="Cambria" w:hAnsi="Cambria"/>
          <w:color w:val="000000"/>
        </w:rPr>
        <w:t>470</w:t>
      </w:r>
      <w:r>
        <w:rPr>
          <w:rFonts w:ascii="Cambria" w:hAnsi="Cambria"/>
          <w:color w:val="000000"/>
        </w:rPr>
        <w:t xml:space="preserve"> = 2,22.</w:t>
      </w:r>
    </w:p>
    <w:p w:rsidR="009F7A4D" w:rsidRPr="00C36711" w:rsidRDefault="009F7A4D" w:rsidP="00171FD0">
      <w:pPr>
        <w:rPr>
          <w:rFonts w:ascii="Cambria" w:hAnsi="Cambria"/>
          <w:color w:val="000000"/>
        </w:rPr>
      </w:pPr>
    </w:p>
    <w:p w:rsidR="00265A39" w:rsidRPr="006E53DA" w:rsidRDefault="00265A39" w:rsidP="00171FD0">
      <w:pPr>
        <w:pStyle w:val="BodyTextIndent"/>
        <w:numPr>
          <w:ilvl w:val="0"/>
          <w:numId w:val="6"/>
        </w:numPr>
        <w:shd w:val="clear" w:color="auto" w:fill="FABF8F" w:themeFill="accent6" w:themeFillTint="99"/>
        <w:spacing w:after="120"/>
        <w:ind w:right="1"/>
        <w:rPr>
          <w:rFonts w:ascii="Cambria" w:hAnsi="Cambria"/>
          <w:i/>
          <w:color w:val="000000"/>
        </w:rPr>
      </w:pPr>
      <w:r w:rsidRPr="006E53DA">
        <w:rPr>
          <w:rFonts w:ascii="Cambria" w:hAnsi="Cambria"/>
          <w:i/>
          <w:color w:val="000000"/>
        </w:rPr>
        <w:t>Quelle est, dans ce modèle, la valeur du multiplicateur de dépenses exogènes ?</w:t>
      </w:r>
      <w:r>
        <w:rPr>
          <w:rFonts w:ascii="Cambria" w:hAnsi="Cambria"/>
          <w:i/>
          <w:color w:val="000000"/>
        </w:rPr>
        <w:t xml:space="preserve"> Comparez-la à la valeur du multiplicateur dans le modèle simple sans Etat.</w:t>
      </w:r>
    </w:p>
    <w:p w:rsidR="00265A39" w:rsidRPr="00C36711" w:rsidRDefault="00265A39" w:rsidP="00265A39">
      <w:pPr>
        <w:pStyle w:val="BodyTextIndent"/>
        <w:spacing w:after="120"/>
        <w:ind w:left="644" w:right="1" w:firstLine="0"/>
        <w:rPr>
          <w:rFonts w:ascii="Cambria" w:hAnsi="Cambria"/>
          <w:color w:val="000000"/>
        </w:rPr>
      </w:pPr>
      <w:r w:rsidRPr="00C36711">
        <w:rPr>
          <w:rFonts w:ascii="Cambria" w:hAnsi="Cambria"/>
          <w:color w:val="000000"/>
        </w:rPr>
        <w:t>L’augmentation des dépenses publiques</w:t>
      </w:r>
      <w:r>
        <w:rPr>
          <w:rFonts w:ascii="Cambria" w:hAnsi="Cambria"/>
          <w:color w:val="000000"/>
        </w:rPr>
        <w:t xml:space="preserve"> de 20 Mrds a entraîné un accroissement du PIB de 55,56 milliards, soit 2,78 fois plus important que l’injection initiale. 2,78 représente ainsi la valeur du multiplicateur : </w:t>
      </w:r>
    </w:p>
    <w:p w:rsidR="00265A39" w:rsidRPr="006114D6" w:rsidRDefault="003D5890" w:rsidP="00265A39">
      <w:pPr>
        <w:pStyle w:val="BodyTextIndent"/>
        <w:shd w:val="clear" w:color="auto" w:fill="FFFFFF" w:themeFill="background1"/>
        <w:ind w:right="1"/>
        <w:jc w:val="center"/>
        <w:rPr>
          <w:rFonts w:ascii="Cambria" w:hAnsi="Cambria"/>
        </w:rPr>
      </w:pPr>
      <m:oMathPara>
        <m:oMath>
          <m:f>
            <m:fPr>
              <m:ctrlPr>
                <w:rPr>
                  <w:rFonts w:ascii="Cambria Math" w:hAnsi="Cambria Math"/>
                  <w:i/>
                </w:rPr>
              </m:ctrlPr>
            </m:fPr>
            <m:num>
              <m:r>
                <m:rPr>
                  <m:sty m:val="p"/>
                </m:rPr>
                <w:rPr>
                  <w:rFonts w:ascii="Cambria Math" w:hAnsi="Cambria Math"/>
                </w:rPr>
                <m:t xml:space="preserve">20  </m:t>
              </m:r>
            </m:num>
            <m:den>
              <m:r>
                <m:rPr>
                  <m:sty m:val="p"/>
                </m:rPr>
                <w:rPr>
                  <w:rFonts w:ascii="Cambria Math" w:hAnsi="Cambria Math"/>
                </w:rPr>
                <m:t>1 –0,8*</m:t>
              </m:r>
              <m:d>
                <m:dPr>
                  <m:ctrlPr>
                    <w:rPr>
                      <w:rFonts w:ascii="Cambria Math" w:hAnsi="Cambria Math"/>
                    </w:rPr>
                  </m:ctrlPr>
                </m:dPr>
                <m:e>
                  <m:r>
                    <m:rPr>
                      <m:sty m:val="p"/>
                    </m:rPr>
                    <w:rPr>
                      <w:rFonts w:ascii="Cambria Math" w:hAnsi="Cambria Math"/>
                    </w:rPr>
                    <m:t>1 – 0,2</m:t>
                  </m:r>
                </m:e>
              </m:d>
            </m:den>
          </m:f>
          <m:r>
            <w:rPr>
              <w:rFonts w:ascii="Cambria Math" w:hAnsi="Cambria Math"/>
            </w:rPr>
            <m:t>=20*</m:t>
          </m:r>
          <m:f>
            <m:fPr>
              <m:ctrlPr>
                <w:rPr>
                  <w:rFonts w:ascii="Cambria Math" w:hAnsi="Cambria Math"/>
                  <w:i/>
                </w:rPr>
              </m:ctrlPr>
            </m:fPr>
            <m:num>
              <m:r>
                <m:rPr>
                  <m:sty m:val="p"/>
                </m:rPr>
                <w:rPr>
                  <w:rFonts w:ascii="Cambria Math" w:hAnsi="Cambria Math"/>
                </w:rPr>
                <m:t xml:space="preserve">1  </m:t>
              </m:r>
            </m:num>
            <m:den>
              <m:r>
                <m:rPr>
                  <m:sty m:val="p"/>
                </m:rPr>
                <w:rPr>
                  <w:rFonts w:ascii="Cambria Math" w:hAnsi="Cambria Math"/>
                </w:rPr>
                <m:t>1 –0,8*</m:t>
              </m:r>
              <m:d>
                <m:dPr>
                  <m:ctrlPr>
                    <w:rPr>
                      <w:rFonts w:ascii="Cambria Math" w:hAnsi="Cambria Math"/>
                    </w:rPr>
                  </m:ctrlPr>
                </m:dPr>
                <m:e>
                  <m:r>
                    <m:rPr>
                      <m:sty m:val="p"/>
                    </m:rPr>
                    <w:rPr>
                      <w:rFonts w:ascii="Cambria Math" w:hAnsi="Cambria Math"/>
                    </w:rPr>
                    <m:t>1 – 0,2</m:t>
                  </m:r>
                </m:e>
              </m:d>
            </m:den>
          </m:f>
          <m:r>
            <w:rPr>
              <w:rFonts w:ascii="Cambria Math" w:hAnsi="Cambria Math"/>
            </w:rPr>
            <m:t>=20*</m:t>
          </m:r>
          <m:f>
            <m:fPr>
              <m:ctrlPr>
                <w:rPr>
                  <w:rFonts w:ascii="Cambria Math" w:hAnsi="Cambria Math"/>
                  <w:i/>
                </w:rPr>
              </m:ctrlPr>
            </m:fPr>
            <m:num>
              <m:r>
                <m:rPr>
                  <m:sty m:val="p"/>
                </m:rPr>
                <w:rPr>
                  <w:rFonts w:ascii="Cambria Math" w:hAnsi="Cambria Math"/>
                </w:rPr>
                <m:t xml:space="preserve">1  </m:t>
              </m:r>
            </m:num>
            <m:den>
              <m:r>
                <m:rPr>
                  <m:sty m:val="p"/>
                </m:rPr>
                <w:rPr>
                  <w:rFonts w:ascii="Cambria Math" w:hAnsi="Cambria Math"/>
                </w:rPr>
                <m:t>0,36</m:t>
              </m:r>
            </m:den>
          </m:f>
          <m:r>
            <w:rPr>
              <w:rFonts w:ascii="Cambria Math" w:hAnsi="Cambria Math"/>
            </w:rPr>
            <m:t>=55,56</m:t>
          </m:r>
        </m:oMath>
      </m:oMathPara>
    </w:p>
    <w:p w:rsidR="00265A39" w:rsidRPr="006114D6" w:rsidRDefault="00265A39" w:rsidP="00265A39">
      <w:pPr>
        <w:pStyle w:val="BodyTextIndent"/>
        <w:shd w:val="clear" w:color="auto" w:fill="FFFFFF" w:themeFill="background1"/>
        <w:ind w:right="1"/>
        <w:jc w:val="center"/>
        <w:rPr>
          <w:rFonts w:ascii="Cambria" w:hAnsi="Cambria"/>
        </w:rPr>
      </w:pPr>
    </w:p>
    <w:p w:rsidR="00265A39" w:rsidRPr="004826C9" w:rsidRDefault="00265A39" w:rsidP="00265A39">
      <w:pPr>
        <w:pStyle w:val="BodyTextIndent"/>
        <w:ind w:right="1"/>
        <w:rPr>
          <w:rFonts w:asciiTheme="majorHAnsi" w:hAnsiTheme="majorHAnsi"/>
        </w:rPr>
      </w:pPr>
      <w:r>
        <w:rPr>
          <w:rFonts w:asciiTheme="majorHAnsi" w:hAnsiTheme="majorHAnsi"/>
        </w:rPr>
        <w:t xml:space="preserve">De manière générale, dans ce modèle, la valeur du multiplicateur est égale à : </w:t>
      </w:r>
      <m:oMath>
        <m:f>
          <m:fPr>
            <m:ctrlPr>
              <w:rPr>
                <w:rFonts w:ascii="Cambria Math" w:hAnsi="Cambria Math"/>
                <w:i/>
              </w:rPr>
            </m:ctrlPr>
          </m:fPr>
          <m:num>
            <m:r>
              <m:rPr>
                <m:sty m:val="p"/>
              </m:rPr>
              <w:rPr>
                <w:rFonts w:ascii="Cambria Math" w:hAnsi="Cambria Math"/>
              </w:rPr>
              <m:t xml:space="preserve">1  </m:t>
            </m:r>
          </m:num>
          <m:den>
            <m:r>
              <m:rPr>
                <m:sty m:val="p"/>
              </m:rPr>
              <w:rPr>
                <w:rFonts w:ascii="Cambria Math" w:hAnsi="Cambria Math"/>
              </w:rPr>
              <m:t>1 –pmc*</m:t>
            </m:r>
            <m:d>
              <m:dPr>
                <m:ctrlPr>
                  <w:rPr>
                    <w:rFonts w:ascii="Cambria Math" w:hAnsi="Cambria Math"/>
                  </w:rPr>
                </m:ctrlPr>
              </m:dPr>
              <m:e>
                <m:r>
                  <m:rPr>
                    <m:sty m:val="p"/>
                  </m:rPr>
                  <w:rPr>
                    <w:rFonts w:ascii="Cambria Math" w:hAnsi="Cambria Math"/>
                  </w:rPr>
                  <m:t>1 – t</m:t>
                </m:r>
              </m:e>
            </m:d>
          </m:den>
        </m:f>
      </m:oMath>
    </w:p>
    <w:p w:rsidR="00265A39" w:rsidRDefault="00265A39" w:rsidP="00265A39">
      <w:pPr>
        <w:pStyle w:val="BodyTextIndent"/>
        <w:ind w:right="1"/>
        <w:rPr>
          <w:rFonts w:asciiTheme="majorHAnsi" w:hAnsiTheme="majorHAnsi"/>
        </w:rPr>
      </w:pPr>
      <w:r>
        <w:rPr>
          <w:rFonts w:asciiTheme="majorHAnsi" w:hAnsiTheme="majorHAnsi"/>
        </w:rPr>
        <w:t>La présence de l’Etat et le prélèvement d’impôts réduit la valeur du multiplicateur (2,78) par rapport à sa valeur en l’absence d’Etat (5).</w:t>
      </w:r>
    </w:p>
    <w:p w:rsidR="001E262A" w:rsidRDefault="001E262A" w:rsidP="00265A39">
      <w:pPr>
        <w:pStyle w:val="BodyTextIndent"/>
        <w:ind w:right="1"/>
        <w:rPr>
          <w:rFonts w:asciiTheme="majorHAnsi" w:hAnsiTheme="majorHAnsi"/>
        </w:rPr>
      </w:pPr>
    </w:p>
    <w:p w:rsidR="00265A39" w:rsidRPr="004826C9" w:rsidRDefault="00265A39" w:rsidP="00265A39">
      <w:pPr>
        <w:pStyle w:val="BodyTextIndent"/>
        <w:ind w:right="1"/>
        <w:rPr>
          <w:rFonts w:asciiTheme="majorHAnsi" w:hAnsiTheme="majorHAnsi"/>
        </w:rPr>
      </w:pPr>
    </w:p>
    <w:p w:rsidR="00265A39" w:rsidRDefault="00265A39" w:rsidP="00265A39">
      <w:pPr>
        <w:pStyle w:val="BodyTextIndent"/>
        <w:shd w:val="clear" w:color="auto" w:fill="FABF8F" w:themeFill="accent6" w:themeFillTint="99"/>
        <w:spacing w:after="120"/>
        <w:ind w:right="1" w:firstLine="0"/>
        <w:rPr>
          <w:rFonts w:asciiTheme="majorHAnsi" w:hAnsiTheme="majorHAnsi"/>
          <w:b/>
        </w:rPr>
      </w:pPr>
      <w:r>
        <w:rPr>
          <w:rFonts w:asciiTheme="majorHAnsi" w:hAnsiTheme="majorHAnsi"/>
          <w:b/>
        </w:rPr>
        <w:t>Exercice 5</w:t>
      </w:r>
      <w:r w:rsidRPr="00C23BD1">
        <w:rPr>
          <w:rFonts w:asciiTheme="majorHAnsi" w:hAnsiTheme="majorHAnsi"/>
          <w:b/>
        </w:rPr>
        <w:t> :</w:t>
      </w:r>
      <w:r>
        <w:rPr>
          <w:rFonts w:asciiTheme="majorHAnsi" w:hAnsiTheme="majorHAnsi"/>
          <w:b/>
        </w:rPr>
        <w:t xml:space="preserve"> Un modèle à quatre</w:t>
      </w:r>
      <w:r w:rsidRPr="00C23BD1">
        <w:rPr>
          <w:rFonts w:asciiTheme="majorHAnsi" w:hAnsiTheme="majorHAnsi"/>
          <w:b/>
        </w:rPr>
        <w:t xml:space="preserve"> agents.</w:t>
      </w:r>
    </w:p>
    <w:p w:rsidR="00265A39" w:rsidRDefault="00265A39" w:rsidP="00265A39">
      <w:pPr>
        <w:pStyle w:val="BodyTextIndent"/>
        <w:shd w:val="clear" w:color="auto" w:fill="FABF8F" w:themeFill="accent6" w:themeFillTint="99"/>
        <w:spacing w:after="120"/>
        <w:ind w:right="1"/>
        <w:rPr>
          <w:rFonts w:asciiTheme="majorHAnsi" w:hAnsiTheme="majorHAnsi"/>
          <w:i/>
        </w:rPr>
      </w:pPr>
      <w:r w:rsidRPr="00373D18">
        <w:rPr>
          <w:rFonts w:asciiTheme="majorHAnsi" w:hAnsiTheme="majorHAnsi"/>
          <w:i/>
        </w:rPr>
        <w:t xml:space="preserve">On introduit maintenant </w:t>
      </w:r>
      <w:r>
        <w:rPr>
          <w:rFonts w:asciiTheme="majorHAnsi" w:hAnsiTheme="majorHAnsi"/>
          <w:i/>
        </w:rPr>
        <w:t xml:space="preserve">dans le modèle précédent </w:t>
      </w:r>
      <w:r w:rsidRPr="00373D18">
        <w:rPr>
          <w:rFonts w:asciiTheme="majorHAnsi" w:hAnsiTheme="majorHAnsi"/>
          <w:i/>
        </w:rPr>
        <w:t>un quatrième agent, l’extérieur. Le pays échange avec le Reste du Monde</w:t>
      </w:r>
      <w:r>
        <w:rPr>
          <w:rFonts w:asciiTheme="majorHAnsi" w:hAnsiTheme="majorHAnsi"/>
          <w:i/>
        </w:rPr>
        <w:t xml:space="preserve">. </w:t>
      </w:r>
    </w:p>
    <w:p w:rsidR="00265A39" w:rsidRDefault="00265A39" w:rsidP="00265A39">
      <w:pPr>
        <w:pStyle w:val="BodyTextIndent"/>
        <w:shd w:val="clear" w:color="auto" w:fill="FABF8F" w:themeFill="accent6" w:themeFillTint="99"/>
        <w:spacing w:after="120"/>
        <w:ind w:right="1"/>
        <w:rPr>
          <w:rFonts w:asciiTheme="majorHAnsi" w:hAnsiTheme="majorHAnsi"/>
          <w:i/>
        </w:rPr>
      </w:pPr>
      <w:r>
        <w:rPr>
          <w:rFonts w:asciiTheme="majorHAnsi" w:hAnsiTheme="majorHAnsi"/>
          <w:i/>
        </w:rPr>
        <w:t>La demande d’exportations (EX) de ce dernier ne dépend pas directement de la valeur de la production intérieure du pays, mais de l’état de santé des économies partenaires. On considère donc la demande d’exportations comme exogène : on suppose qu’elle est égale à 500 milliards d’€ (EX</w:t>
      </w:r>
      <w:r w:rsidRPr="007821BA">
        <w:rPr>
          <w:rFonts w:asciiTheme="majorHAnsi" w:hAnsiTheme="majorHAnsi"/>
          <w:i/>
          <w:vertAlign w:val="subscript"/>
        </w:rPr>
        <w:t>o</w:t>
      </w:r>
      <w:r>
        <w:rPr>
          <w:rFonts w:asciiTheme="majorHAnsi" w:hAnsiTheme="majorHAnsi"/>
          <w:i/>
        </w:rPr>
        <w:t>).</w:t>
      </w:r>
    </w:p>
    <w:p w:rsidR="00265A39" w:rsidRDefault="00265A39" w:rsidP="00171FD0">
      <w:pPr>
        <w:pStyle w:val="BodyTextIndent"/>
        <w:shd w:val="clear" w:color="auto" w:fill="FABF8F" w:themeFill="accent6" w:themeFillTint="99"/>
        <w:ind w:right="1"/>
        <w:rPr>
          <w:rFonts w:asciiTheme="majorHAnsi" w:hAnsiTheme="majorHAnsi"/>
          <w:i/>
        </w:rPr>
      </w:pPr>
      <w:r>
        <w:rPr>
          <w:rFonts w:asciiTheme="majorHAnsi" w:hAnsiTheme="majorHAnsi"/>
          <w:i/>
        </w:rPr>
        <w:t>En revanche, les importations (IM) du pays sont directement liées à l’évolution du PIB : on suppose qu’une augmentation du PIB de 100 entraîne un accroissement des importations de 27€.</w:t>
      </w:r>
    </w:p>
    <w:p w:rsidR="00265A39" w:rsidRDefault="00265A39" w:rsidP="00265A39">
      <w:pPr>
        <w:pStyle w:val="BodyTextIndent"/>
        <w:spacing w:after="120"/>
        <w:ind w:right="1"/>
        <w:rPr>
          <w:rFonts w:asciiTheme="majorHAnsi" w:hAnsiTheme="majorHAnsi"/>
          <w:i/>
        </w:rPr>
      </w:pPr>
    </w:p>
    <w:p w:rsidR="00265A39" w:rsidRDefault="00265A39" w:rsidP="00265A39">
      <w:pPr>
        <w:pStyle w:val="BodyTextIndent"/>
        <w:numPr>
          <w:ilvl w:val="0"/>
          <w:numId w:val="5"/>
        </w:numPr>
        <w:shd w:val="clear" w:color="auto" w:fill="FABF8F" w:themeFill="accent6" w:themeFillTint="99"/>
        <w:spacing w:after="120"/>
        <w:ind w:right="1"/>
        <w:rPr>
          <w:rFonts w:asciiTheme="majorHAnsi" w:hAnsiTheme="majorHAnsi"/>
          <w:i/>
        </w:rPr>
      </w:pPr>
      <w:r>
        <w:rPr>
          <w:rFonts w:asciiTheme="majorHAnsi" w:hAnsiTheme="majorHAnsi"/>
          <w:i/>
        </w:rPr>
        <w:t>Quelle est la forme de la fonction d’importations du pays ?</w:t>
      </w:r>
    </w:p>
    <w:p w:rsidR="00265A39" w:rsidRDefault="00265A39" w:rsidP="00265A39">
      <w:pPr>
        <w:pStyle w:val="BodyTextIndent"/>
        <w:ind w:right="1"/>
        <w:rPr>
          <w:rFonts w:asciiTheme="majorHAnsi" w:hAnsiTheme="majorHAnsi"/>
        </w:rPr>
      </w:pPr>
      <w:r>
        <w:rPr>
          <w:rFonts w:asciiTheme="majorHAnsi" w:hAnsiTheme="majorHAnsi"/>
        </w:rPr>
        <w:t xml:space="preserve">Compte tenu de l’hypothèse précédente, la fonction d’importations du pays prend la forme d’une fonction linéaire simple : IM = 0,27*Y, où 0,27 représente la </w:t>
      </w:r>
      <w:r w:rsidRPr="007821BA">
        <w:rPr>
          <w:rFonts w:asciiTheme="majorHAnsi" w:hAnsiTheme="majorHAnsi"/>
          <w:i/>
        </w:rPr>
        <w:t>propension marginale à importer du pays, m</w:t>
      </w:r>
      <w:r>
        <w:rPr>
          <w:rFonts w:asciiTheme="majorHAnsi" w:hAnsiTheme="majorHAnsi"/>
        </w:rPr>
        <w:t>.</w:t>
      </w:r>
    </w:p>
    <w:p w:rsidR="00265A39" w:rsidRDefault="00265A39" w:rsidP="00265A39">
      <w:pPr>
        <w:pStyle w:val="BodyTextIndent"/>
        <w:ind w:right="1"/>
        <w:rPr>
          <w:rFonts w:asciiTheme="majorHAnsi" w:hAnsiTheme="majorHAnsi"/>
        </w:rPr>
      </w:pPr>
    </w:p>
    <w:p w:rsidR="00265A39" w:rsidRPr="00E523FD" w:rsidRDefault="00265A39" w:rsidP="00265A39">
      <w:pPr>
        <w:pStyle w:val="BodyTextIndent"/>
        <w:ind w:right="1" w:firstLine="0"/>
        <w:rPr>
          <w:rFonts w:asciiTheme="majorHAnsi" w:hAnsiTheme="majorHAnsi"/>
          <w:b/>
        </w:rPr>
      </w:pPr>
      <w:r w:rsidRPr="00E523FD">
        <w:rPr>
          <w:rFonts w:asciiTheme="majorHAnsi" w:hAnsiTheme="majorHAnsi"/>
          <w:b/>
        </w:rPr>
        <w:t>Première partie : Equilibre dans la sphère réelle.</w:t>
      </w:r>
    </w:p>
    <w:p w:rsidR="00265A39" w:rsidRDefault="00265A39" w:rsidP="00265A39">
      <w:pPr>
        <w:pStyle w:val="BodyTextIndent"/>
        <w:ind w:right="1"/>
        <w:rPr>
          <w:rFonts w:asciiTheme="majorHAnsi" w:hAnsiTheme="majorHAnsi"/>
        </w:rPr>
      </w:pPr>
    </w:p>
    <w:p w:rsidR="00265A39" w:rsidRPr="00FA3080" w:rsidRDefault="00265A39" w:rsidP="00265A39">
      <w:pPr>
        <w:pStyle w:val="BodyTextIndent"/>
        <w:numPr>
          <w:ilvl w:val="0"/>
          <w:numId w:val="5"/>
        </w:numPr>
        <w:shd w:val="clear" w:color="auto" w:fill="FABF8F" w:themeFill="accent6" w:themeFillTint="99"/>
        <w:spacing w:after="120"/>
        <w:ind w:right="1"/>
        <w:rPr>
          <w:rFonts w:asciiTheme="majorHAnsi" w:hAnsiTheme="majorHAnsi"/>
        </w:rPr>
      </w:pPr>
      <w:r w:rsidRPr="00FA3080">
        <w:rPr>
          <w:rFonts w:asciiTheme="majorHAnsi" w:hAnsiTheme="majorHAnsi"/>
          <w:i/>
        </w:rPr>
        <w:t xml:space="preserve"> Les hypothèses relatives aux Entreprises, aux Ménages et à l’Etat restant identiques à celles du modèle précédent, déterminez la valeur de Y à l’équilibre dans la sphère réelle. </w:t>
      </w:r>
    </w:p>
    <w:p w:rsidR="00265A39" w:rsidRPr="00FA3080" w:rsidRDefault="00265A39" w:rsidP="00265A39">
      <w:pPr>
        <w:pStyle w:val="BodyTextIndent"/>
        <w:spacing w:after="120"/>
        <w:ind w:right="1"/>
        <w:rPr>
          <w:rFonts w:asciiTheme="majorHAnsi" w:hAnsiTheme="majorHAnsi"/>
        </w:rPr>
      </w:pPr>
      <w:r w:rsidRPr="00FA3080">
        <w:rPr>
          <w:rFonts w:asciiTheme="majorHAnsi" w:hAnsiTheme="majorHAnsi"/>
        </w:rPr>
        <w:t>La demande globale anticipée est constituée par la demande de consommation des ménages (C), la demande d’investissement des entreprises (I), les dépenses publiques (G) et la demande d’exportations du Reste du Monde (EX), d’où :</w:t>
      </w:r>
    </w:p>
    <w:p w:rsidR="00265A39" w:rsidRDefault="00265A39" w:rsidP="00265A39">
      <w:pPr>
        <w:pStyle w:val="BodyTextIndent"/>
        <w:spacing w:after="120"/>
        <w:ind w:right="1"/>
        <w:jc w:val="center"/>
        <w:rPr>
          <w:rFonts w:asciiTheme="majorHAnsi" w:hAnsiTheme="majorHAnsi"/>
        </w:rPr>
      </w:pPr>
      <w:r>
        <w:rPr>
          <w:rFonts w:asciiTheme="majorHAnsi" w:hAnsiTheme="majorHAnsi"/>
        </w:rPr>
        <w:t>DG = C + I + G + EX</w:t>
      </w:r>
    </w:p>
    <w:p w:rsidR="00265A39" w:rsidRDefault="00265A39" w:rsidP="00265A39">
      <w:pPr>
        <w:pStyle w:val="BodyTextIndent"/>
        <w:ind w:right="1"/>
        <w:rPr>
          <w:rFonts w:asciiTheme="majorHAnsi" w:hAnsiTheme="majorHAnsi"/>
        </w:rPr>
      </w:pPr>
      <w:r>
        <w:rPr>
          <w:rFonts w:asciiTheme="majorHAnsi" w:hAnsiTheme="majorHAnsi"/>
        </w:rPr>
        <w:t>L’offre globale est constituée par la production intérieure (Y) et les importations (IM), d’où :</w:t>
      </w:r>
    </w:p>
    <w:p w:rsidR="00265A39" w:rsidRDefault="00265A39" w:rsidP="00265A39">
      <w:pPr>
        <w:pStyle w:val="BodyTextIndent"/>
        <w:spacing w:after="120"/>
        <w:ind w:right="1"/>
        <w:jc w:val="center"/>
        <w:rPr>
          <w:rFonts w:asciiTheme="majorHAnsi" w:hAnsiTheme="majorHAnsi"/>
        </w:rPr>
      </w:pPr>
      <w:r>
        <w:rPr>
          <w:rFonts w:asciiTheme="majorHAnsi" w:hAnsiTheme="majorHAnsi"/>
        </w:rPr>
        <w:t>OG = Y + IM.</w:t>
      </w:r>
    </w:p>
    <w:p w:rsidR="00265A39" w:rsidRDefault="00265A39" w:rsidP="00265A39">
      <w:pPr>
        <w:pStyle w:val="BodyTextIndent"/>
        <w:ind w:right="1"/>
        <w:rPr>
          <w:rFonts w:asciiTheme="majorHAnsi" w:hAnsiTheme="majorHAnsi"/>
        </w:rPr>
      </w:pPr>
      <w:r>
        <w:rPr>
          <w:rFonts w:asciiTheme="majorHAnsi" w:hAnsiTheme="majorHAnsi"/>
        </w:rPr>
        <w:t>A l’équilibre on a : Y + IM = C + I + G + EX</w:t>
      </w:r>
    </w:p>
    <w:p w:rsidR="00265A39" w:rsidRDefault="00265A39" w:rsidP="00265A39">
      <w:pPr>
        <w:pStyle w:val="BodyTextIndent"/>
        <w:ind w:right="1"/>
        <w:jc w:val="center"/>
        <w:rPr>
          <w:rFonts w:asciiTheme="majorHAnsi" w:hAnsiTheme="majorHAnsi"/>
        </w:rPr>
      </w:pPr>
      <w:r>
        <w:rPr>
          <w:rFonts w:asciiTheme="majorHAnsi" w:hAnsiTheme="majorHAnsi"/>
        </w:rPr>
        <w:t>Soit : Y + m*Y = p</w:t>
      </w:r>
      <w:r w:rsidRPr="007821BA">
        <w:rPr>
          <w:rFonts w:asciiTheme="majorHAnsi" w:hAnsiTheme="majorHAnsi"/>
          <w:vertAlign w:val="subscript"/>
        </w:rPr>
        <w:t>mc</w:t>
      </w:r>
      <w:r>
        <w:rPr>
          <w:rFonts w:asciiTheme="majorHAnsi" w:hAnsiTheme="majorHAnsi"/>
        </w:rPr>
        <w:t>*(1 – t)*Y + C</w:t>
      </w:r>
      <w:r w:rsidRPr="007821BA">
        <w:rPr>
          <w:rFonts w:asciiTheme="majorHAnsi" w:hAnsiTheme="majorHAnsi"/>
          <w:vertAlign w:val="subscript"/>
        </w:rPr>
        <w:t>o</w:t>
      </w:r>
      <w:r>
        <w:rPr>
          <w:rFonts w:asciiTheme="majorHAnsi" w:hAnsiTheme="majorHAnsi"/>
        </w:rPr>
        <w:t xml:space="preserve"> + I</w:t>
      </w:r>
      <w:r w:rsidRPr="007821BA">
        <w:rPr>
          <w:rFonts w:asciiTheme="majorHAnsi" w:hAnsiTheme="majorHAnsi"/>
          <w:vertAlign w:val="subscript"/>
        </w:rPr>
        <w:t>o</w:t>
      </w:r>
      <w:r>
        <w:rPr>
          <w:rFonts w:asciiTheme="majorHAnsi" w:hAnsiTheme="majorHAnsi"/>
        </w:rPr>
        <w:t xml:space="preserve"> + G</w:t>
      </w:r>
      <w:r w:rsidRPr="007821BA">
        <w:rPr>
          <w:rFonts w:asciiTheme="majorHAnsi" w:hAnsiTheme="majorHAnsi"/>
          <w:vertAlign w:val="subscript"/>
        </w:rPr>
        <w:t>o</w:t>
      </w:r>
      <w:r>
        <w:rPr>
          <w:rFonts w:asciiTheme="majorHAnsi" w:hAnsiTheme="majorHAnsi"/>
        </w:rPr>
        <w:t xml:space="preserve"> + EX</w:t>
      </w:r>
      <w:r w:rsidRPr="007821BA">
        <w:rPr>
          <w:rFonts w:asciiTheme="majorHAnsi" w:hAnsiTheme="majorHAnsi"/>
          <w:vertAlign w:val="subscript"/>
        </w:rPr>
        <w:t>o</w:t>
      </w:r>
    </w:p>
    <w:p w:rsidR="00265A39" w:rsidRDefault="00265A39" w:rsidP="00265A39">
      <w:pPr>
        <w:pStyle w:val="BodyTextIndent"/>
        <w:ind w:right="1"/>
        <w:jc w:val="center"/>
        <w:rPr>
          <w:rFonts w:asciiTheme="majorHAnsi" w:hAnsiTheme="majorHAnsi"/>
        </w:rPr>
      </w:pPr>
      <w:r>
        <w:rPr>
          <w:rFonts w:asciiTheme="majorHAnsi" w:hAnsiTheme="majorHAnsi"/>
        </w:rPr>
        <w:t>Y + m*Y – p</w:t>
      </w:r>
      <w:r w:rsidRPr="007821BA">
        <w:rPr>
          <w:rFonts w:asciiTheme="majorHAnsi" w:hAnsiTheme="majorHAnsi"/>
          <w:vertAlign w:val="subscript"/>
        </w:rPr>
        <w:t>mc</w:t>
      </w:r>
      <w:r>
        <w:rPr>
          <w:rFonts w:asciiTheme="majorHAnsi" w:hAnsiTheme="majorHAnsi"/>
        </w:rPr>
        <w:t>*(1 – t)*Y = C</w:t>
      </w:r>
      <w:r w:rsidRPr="007821BA">
        <w:rPr>
          <w:rFonts w:asciiTheme="majorHAnsi" w:hAnsiTheme="majorHAnsi"/>
          <w:vertAlign w:val="subscript"/>
        </w:rPr>
        <w:t>o</w:t>
      </w:r>
      <w:r>
        <w:rPr>
          <w:rFonts w:asciiTheme="majorHAnsi" w:hAnsiTheme="majorHAnsi"/>
        </w:rPr>
        <w:t xml:space="preserve"> + I</w:t>
      </w:r>
      <w:r w:rsidRPr="007821BA">
        <w:rPr>
          <w:rFonts w:asciiTheme="majorHAnsi" w:hAnsiTheme="majorHAnsi"/>
          <w:vertAlign w:val="subscript"/>
        </w:rPr>
        <w:t>o</w:t>
      </w:r>
      <w:r>
        <w:rPr>
          <w:rFonts w:asciiTheme="majorHAnsi" w:hAnsiTheme="majorHAnsi"/>
        </w:rPr>
        <w:t xml:space="preserve"> + G</w:t>
      </w:r>
      <w:r w:rsidRPr="007821BA">
        <w:rPr>
          <w:rFonts w:asciiTheme="majorHAnsi" w:hAnsiTheme="majorHAnsi"/>
          <w:vertAlign w:val="subscript"/>
        </w:rPr>
        <w:t>o</w:t>
      </w:r>
      <w:r>
        <w:rPr>
          <w:rFonts w:asciiTheme="majorHAnsi" w:hAnsiTheme="majorHAnsi"/>
        </w:rPr>
        <w:t xml:space="preserve"> + EX</w:t>
      </w:r>
      <w:r w:rsidRPr="007821BA">
        <w:rPr>
          <w:rFonts w:asciiTheme="majorHAnsi" w:hAnsiTheme="majorHAnsi"/>
          <w:vertAlign w:val="subscript"/>
        </w:rPr>
        <w:t>o</w:t>
      </w:r>
    </w:p>
    <w:p w:rsidR="00265A39" w:rsidRDefault="00265A39" w:rsidP="00265A39">
      <w:pPr>
        <w:pStyle w:val="BodyTextIndent"/>
        <w:spacing w:after="120"/>
        <w:ind w:right="1"/>
        <w:jc w:val="center"/>
        <w:rPr>
          <w:rFonts w:asciiTheme="majorHAnsi" w:hAnsiTheme="majorHAnsi"/>
          <w:vertAlign w:val="subscript"/>
          <w:lang w:val="en-US"/>
        </w:rPr>
      </w:pPr>
      <w:r w:rsidRPr="007821BA">
        <w:rPr>
          <w:rFonts w:asciiTheme="majorHAnsi" w:hAnsiTheme="majorHAnsi"/>
          <w:lang w:val="en-US"/>
        </w:rPr>
        <w:t>[1+ m – p</w:t>
      </w:r>
      <w:r w:rsidRPr="007821BA">
        <w:rPr>
          <w:rFonts w:asciiTheme="majorHAnsi" w:hAnsiTheme="majorHAnsi"/>
          <w:vertAlign w:val="subscript"/>
          <w:lang w:val="en-US"/>
        </w:rPr>
        <w:t>mc</w:t>
      </w:r>
      <w:r w:rsidRPr="007821BA">
        <w:rPr>
          <w:rFonts w:asciiTheme="majorHAnsi" w:hAnsiTheme="majorHAnsi"/>
          <w:lang w:val="en-US"/>
        </w:rPr>
        <w:t>*(1 – t)]*Y = C</w:t>
      </w:r>
      <w:r w:rsidRPr="007821BA">
        <w:rPr>
          <w:rFonts w:asciiTheme="majorHAnsi" w:hAnsiTheme="majorHAnsi"/>
          <w:vertAlign w:val="subscript"/>
          <w:lang w:val="en-US"/>
        </w:rPr>
        <w:t>o</w:t>
      </w:r>
      <w:r w:rsidRPr="007821BA">
        <w:rPr>
          <w:rFonts w:asciiTheme="majorHAnsi" w:hAnsiTheme="majorHAnsi"/>
          <w:lang w:val="en-US"/>
        </w:rPr>
        <w:t xml:space="preserve"> + I</w:t>
      </w:r>
      <w:r w:rsidRPr="007821BA">
        <w:rPr>
          <w:rFonts w:asciiTheme="majorHAnsi" w:hAnsiTheme="majorHAnsi"/>
          <w:vertAlign w:val="subscript"/>
          <w:lang w:val="en-US"/>
        </w:rPr>
        <w:t>o</w:t>
      </w:r>
      <w:r w:rsidRPr="007821BA">
        <w:rPr>
          <w:rFonts w:asciiTheme="majorHAnsi" w:hAnsiTheme="majorHAnsi"/>
          <w:lang w:val="en-US"/>
        </w:rPr>
        <w:t xml:space="preserve"> + G</w:t>
      </w:r>
      <w:r w:rsidRPr="007821BA">
        <w:rPr>
          <w:rFonts w:asciiTheme="majorHAnsi" w:hAnsiTheme="majorHAnsi"/>
          <w:vertAlign w:val="subscript"/>
          <w:lang w:val="en-US"/>
        </w:rPr>
        <w:t>o</w:t>
      </w:r>
      <w:r w:rsidRPr="007821BA">
        <w:rPr>
          <w:rFonts w:asciiTheme="majorHAnsi" w:hAnsiTheme="majorHAnsi"/>
          <w:lang w:val="en-US"/>
        </w:rPr>
        <w:t xml:space="preserve"> + EX</w:t>
      </w:r>
      <w:r w:rsidRPr="007821BA">
        <w:rPr>
          <w:rFonts w:asciiTheme="majorHAnsi" w:hAnsiTheme="majorHAnsi"/>
          <w:vertAlign w:val="subscript"/>
          <w:lang w:val="en-US"/>
        </w:rPr>
        <w:t>o</w:t>
      </w:r>
    </w:p>
    <w:p w:rsidR="00265A39" w:rsidRPr="00FA3080" w:rsidRDefault="00265A39" w:rsidP="00265A39">
      <w:pPr>
        <w:pStyle w:val="BodyTextIndent"/>
        <w:ind w:right="1"/>
        <w:jc w:val="center"/>
        <w:rPr>
          <w:rFonts w:asciiTheme="majorHAnsi" w:hAnsiTheme="majorHAnsi"/>
          <w:b/>
          <w:vertAlign w:val="subscript"/>
        </w:rPr>
      </w:pPr>
      <w:r w:rsidRPr="007821BA">
        <w:rPr>
          <w:rFonts w:asciiTheme="majorHAnsi" w:hAnsiTheme="majorHAnsi"/>
          <w:b/>
        </w:rPr>
        <w:t xml:space="preserve">D’où à l’équilibre :  </w:t>
      </w:r>
      <m:oMath>
        <m:r>
          <m:rPr>
            <m:sty m:val="bi"/>
          </m:rPr>
          <w:rPr>
            <w:rFonts w:ascii="Cambria Math" w:hAnsi="Cambria Math"/>
            <w:lang w:val="en-US"/>
          </w:rPr>
          <m:t>Y</m:t>
        </m:r>
        <m:r>
          <m:rPr>
            <m:sty m:val="bi"/>
          </m:rPr>
          <w:rPr>
            <w:rFonts w:ascii="Cambria Math" w:hAnsi="Cambria Math"/>
          </w:rPr>
          <m:t xml:space="preserve">= </m:t>
        </m:r>
        <m:f>
          <m:fPr>
            <m:ctrlPr>
              <w:rPr>
                <w:rFonts w:ascii="Cambria Math" w:hAnsi="Cambria Math"/>
                <w:b/>
                <w:i/>
                <w:lang w:val="en-US"/>
              </w:rPr>
            </m:ctrlPr>
          </m:fPr>
          <m:num>
            <m:r>
              <m:rPr>
                <m:sty m:val="b"/>
              </m:rPr>
              <w:rPr>
                <w:rFonts w:ascii="Cambria Math" w:hAnsi="Cambria Math"/>
              </w:rPr>
              <m:t>C</m:t>
            </m:r>
            <m:r>
              <m:rPr>
                <m:sty m:val="b"/>
              </m:rPr>
              <w:rPr>
                <w:rFonts w:ascii="Cambria Math" w:hAnsi="Cambria Math"/>
                <w:vertAlign w:val="subscript"/>
              </w:rPr>
              <m:t>o</m:t>
            </m:r>
            <m:r>
              <m:rPr>
                <m:sty m:val="b"/>
              </m:rPr>
              <w:rPr>
                <w:rFonts w:ascii="Cambria Math" w:hAnsi="Cambria Math"/>
              </w:rPr>
              <m:t xml:space="preserve"> + I</m:t>
            </m:r>
            <m:r>
              <m:rPr>
                <m:sty m:val="b"/>
              </m:rPr>
              <w:rPr>
                <w:rFonts w:ascii="Cambria Math" w:hAnsi="Cambria Math"/>
                <w:vertAlign w:val="subscript"/>
              </w:rPr>
              <m:t>o</m:t>
            </m:r>
            <m:r>
              <m:rPr>
                <m:sty m:val="b"/>
              </m:rPr>
              <w:rPr>
                <w:rFonts w:ascii="Cambria Math" w:hAnsi="Cambria Math"/>
              </w:rPr>
              <m:t xml:space="preserve"> + G</m:t>
            </m:r>
            <m:r>
              <m:rPr>
                <m:sty m:val="b"/>
              </m:rPr>
              <w:rPr>
                <w:rFonts w:ascii="Cambria Math" w:hAnsi="Cambria Math"/>
                <w:vertAlign w:val="subscript"/>
              </w:rPr>
              <m:t>o</m:t>
            </m:r>
            <m:r>
              <m:rPr>
                <m:sty m:val="b"/>
              </m:rPr>
              <w:rPr>
                <w:rFonts w:ascii="Cambria Math" w:hAnsi="Cambria Math"/>
              </w:rPr>
              <m:t xml:space="preserve"> + EX</m:t>
            </m:r>
            <m:r>
              <m:rPr>
                <m:sty m:val="b"/>
              </m:rPr>
              <w:rPr>
                <w:rFonts w:ascii="Cambria Math" w:hAnsi="Cambria Math"/>
                <w:vertAlign w:val="subscript"/>
              </w:rPr>
              <m:t>o</m:t>
            </m:r>
          </m:num>
          <m:den>
            <m:r>
              <m:rPr>
                <m:sty m:val="b"/>
              </m:rPr>
              <w:rPr>
                <w:rFonts w:ascii="Cambria Math" w:hAnsi="Cambria Math"/>
              </w:rPr>
              <m:t>1</m:t>
            </m:r>
            <m:r>
              <m:rPr>
                <m:sty m:val="b"/>
              </m:rPr>
              <w:rPr>
                <w:rFonts w:ascii="Cambria Math" w:hAnsi="Cambria Math"/>
              </w:rPr>
              <m:t>+ m – p</m:t>
            </m:r>
            <m:r>
              <m:rPr>
                <m:sty m:val="b"/>
              </m:rPr>
              <w:rPr>
                <w:rFonts w:ascii="Cambria Math" w:hAnsi="Cambria Math"/>
                <w:vertAlign w:val="subscript"/>
              </w:rPr>
              <m:t>mc</m:t>
            </m:r>
            <m:r>
              <m:rPr>
                <m:sty m:val="b"/>
              </m:rPr>
              <w:rPr>
                <w:rFonts w:ascii="Cambria Math" w:hAnsi="Cambria Math"/>
              </w:rPr>
              <m:t>*</m:t>
            </m:r>
            <m:d>
              <m:dPr>
                <m:ctrlPr>
                  <w:rPr>
                    <w:rFonts w:ascii="Cambria Math" w:hAnsi="Cambria Math"/>
                    <w:b/>
                  </w:rPr>
                </m:ctrlPr>
              </m:dPr>
              <m:e>
                <m:r>
                  <m:rPr>
                    <m:sty m:val="b"/>
                  </m:rPr>
                  <w:rPr>
                    <w:rFonts w:ascii="Cambria Math" w:hAnsi="Cambria Math"/>
                  </w:rPr>
                  <m:t>1</m:t>
                </m:r>
                <m:r>
                  <m:rPr>
                    <m:sty m:val="b"/>
                  </m:rPr>
                  <w:rPr>
                    <w:rFonts w:ascii="Cambria Math" w:hAnsi="Cambria Math"/>
                  </w:rPr>
                  <m:t xml:space="preserve"> – t</m:t>
                </m:r>
              </m:e>
            </m:d>
          </m:den>
        </m:f>
        <m:r>
          <m:rPr>
            <m:sty m:val="bi"/>
          </m:rPr>
          <w:rPr>
            <w:rFonts w:ascii="Cambria Math" w:hAnsi="Cambria Math"/>
          </w:rPr>
          <m:t>=</m:t>
        </m:r>
        <m:d>
          <m:dPr>
            <m:ctrlPr>
              <w:rPr>
                <w:rFonts w:ascii="Cambria Math" w:hAnsi="Cambria Math"/>
                <w:b/>
                <w:i/>
                <w:lang w:val="en-US"/>
              </w:rPr>
            </m:ctrlPr>
          </m:dPr>
          <m:e>
            <m:r>
              <m:rPr>
                <m:sty m:val="b"/>
              </m:rPr>
              <w:rPr>
                <w:rFonts w:ascii="Cambria Math" w:hAnsi="Cambria Math"/>
              </w:rPr>
              <m:t>C</m:t>
            </m:r>
            <m:r>
              <m:rPr>
                <m:sty m:val="b"/>
              </m:rPr>
              <w:rPr>
                <w:rFonts w:ascii="Cambria Math" w:hAnsi="Cambria Math"/>
                <w:vertAlign w:val="subscript"/>
              </w:rPr>
              <m:t>o</m:t>
            </m:r>
            <m:r>
              <m:rPr>
                <m:sty m:val="b"/>
              </m:rPr>
              <w:rPr>
                <w:rFonts w:ascii="Cambria Math" w:hAnsi="Cambria Math"/>
              </w:rPr>
              <m:t xml:space="preserve"> + I</m:t>
            </m:r>
            <m:r>
              <m:rPr>
                <m:sty m:val="b"/>
              </m:rPr>
              <w:rPr>
                <w:rFonts w:ascii="Cambria Math" w:hAnsi="Cambria Math"/>
                <w:vertAlign w:val="subscript"/>
              </w:rPr>
              <m:t>o</m:t>
            </m:r>
            <m:r>
              <m:rPr>
                <m:sty m:val="b"/>
              </m:rPr>
              <w:rPr>
                <w:rFonts w:ascii="Cambria Math" w:hAnsi="Cambria Math"/>
              </w:rPr>
              <m:t xml:space="preserve"> + G</m:t>
            </m:r>
            <m:r>
              <m:rPr>
                <m:sty m:val="b"/>
              </m:rPr>
              <w:rPr>
                <w:rFonts w:ascii="Cambria Math" w:hAnsi="Cambria Math"/>
                <w:vertAlign w:val="subscript"/>
              </w:rPr>
              <m:t>o</m:t>
            </m:r>
            <m:r>
              <m:rPr>
                <m:sty m:val="b"/>
              </m:rPr>
              <w:rPr>
                <w:rFonts w:ascii="Cambria Math" w:hAnsi="Cambria Math"/>
              </w:rPr>
              <m:t xml:space="preserve"> + EX</m:t>
            </m:r>
            <m:r>
              <m:rPr>
                <m:sty m:val="b"/>
              </m:rPr>
              <w:rPr>
                <w:rFonts w:ascii="Cambria Math" w:hAnsi="Cambria Math"/>
                <w:vertAlign w:val="subscript"/>
              </w:rPr>
              <m:t>o</m:t>
            </m:r>
            <m:ctrlPr>
              <w:rPr>
                <w:rFonts w:ascii="Cambria Math" w:hAnsi="Cambria Math"/>
                <w:b/>
                <w:vertAlign w:val="subscript"/>
              </w:rPr>
            </m:ctrlPr>
          </m:e>
        </m:d>
        <m:r>
          <m:rPr>
            <m:sty m:val="b"/>
          </m:rPr>
          <w:rPr>
            <w:rFonts w:ascii="Cambria Math" w:hAnsi="Cambria Math"/>
            <w:vertAlign w:val="subscript"/>
          </w:rPr>
          <m:t>*</m:t>
        </m:r>
        <m:f>
          <m:fPr>
            <m:ctrlPr>
              <w:rPr>
                <w:rFonts w:ascii="Cambria Math" w:hAnsi="Cambria Math"/>
                <w:b/>
                <w:vertAlign w:val="subscript"/>
              </w:rPr>
            </m:ctrlPr>
          </m:fPr>
          <m:num>
            <m:r>
              <m:rPr>
                <m:sty m:val="b"/>
              </m:rPr>
              <w:rPr>
                <w:rFonts w:ascii="Cambria Math" w:hAnsi="Cambria Math"/>
                <w:vertAlign w:val="subscript"/>
              </w:rPr>
              <m:t>1</m:t>
            </m:r>
          </m:num>
          <m:den>
            <m:r>
              <m:rPr>
                <m:sty m:val="b"/>
              </m:rPr>
              <w:rPr>
                <w:rFonts w:ascii="Cambria Math" w:hAnsi="Cambria Math"/>
              </w:rPr>
              <m:t>1</m:t>
            </m:r>
            <m:r>
              <m:rPr>
                <m:sty m:val="b"/>
              </m:rPr>
              <w:rPr>
                <w:rFonts w:ascii="Cambria Math" w:hAnsi="Cambria Math"/>
              </w:rPr>
              <m:t>+ m – p</m:t>
            </m:r>
            <m:r>
              <m:rPr>
                <m:sty m:val="b"/>
              </m:rPr>
              <w:rPr>
                <w:rFonts w:ascii="Cambria Math" w:hAnsi="Cambria Math"/>
                <w:vertAlign w:val="subscript"/>
              </w:rPr>
              <m:t>mc</m:t>
            </m:r>
            <m:r>
              <m:rPr>
                <m:sty m:val="b"/>
              </m:rPr>
              <w:rPr>
                <w:rFonts w:ascii="Cambria Math" w:hAnsi="Cambria Math"/>
              </w:rPr>
              <m:t>*</m:t>
            </m:r>
            <m:d>
              <m:dPr>
                <m:ctrlPr>
                  <w:rPr>
                    <w:rFonts w:ascii="Cambria Math" w:hAnsi="Cambria Math"/>
                    <w:b/>
                  </w:rPr>
                </m:ctrlPr>
              </m:dPr>
              <m:e>
                <m:r>
                  <m:rPr>
                    <m:sty m:val="b"/>
                  </m:rPr>
                  <w:rPr>
                    <w:rFonts w:ascii="Cambria Math" w:hAnsi="Cambria Math"/>
                  </w:rPr>
                  <m:t>1</m:t>
                </m:r>
                <m:r>
                  <m:rPr>
                    <m:sty m:val="b"/>
                  </m:rPr>
                  <w:rPr>
                    <w:rFonts w:ascii="Cambria Math" w:hAnsi="Cambria Math"/>
                  </w:rPr>
                  <m:t xml:space="preserve"> – t</m:t>
                </m:r>
              </m:e>
            </m:d>
          </m:den>
        </m:f>
      </m:oMath>
    </w:p>
    <w:p w:rsidR="00265A39" w:rsidRPr="00FA3080" w:rsidRDefault="00265A39" w:rsidP="00265A39">
      <w:pPr>
        <w:pStyle w:val="BodyTextIndent"/>
        <w:ind w:right="1"/>
        <w:jc w:val="center"/>
        <w:rPr>
          <w:rFonts w:asciiTheme="majorHAnsi" w:hAnsiTheme="majorHAnsi"/>
          <w:b/>
          <w:vertAlign w:val="subscript"/>
        </w:rPr>
      </w:pPr>
    </w:p>
    <w:p w:rsidR="00265A39" w:rsidRDefault="00265A39" w:rsidP="00265A39">
      <w:pPr>
        <w:pStyle w:val="BodyTextIndent"/>
        <w:ind w:right="1"/>
        <w:jc w:val="center"/>
        <w:rPr>
          <w:rFonts w:asciiTheme="majorHAnsi" w:hAnsiTheme="majorHAnsi"/>
          <w:b/>
          <w:lang w:val="en-US"/>
        </w:rPr>
      </w:pPr>
      <m:oMathPara>
        <m:oMath>
          <m:r>
            <m:rPr>
              <m:sty m:val="b"/>
            </m:rPr>
            <w:rPr>
              <w:rFonts w:ascii="Cambria Math" w:hAnsi="Cambria Math"/>
              <w:vertAlign w:val="subscript"/>
            </w:rPr>
            <m:t>Y</m:t>
          </m:r>
          <m:r>
            <m:rPr>
              <m:sty m:val="b"/>
            </m:rPr>
            <w:rPr>
              <w:rFonts w:ascii="Cambria Math" w:hAnsi="Cambria Math"/>
              <w:vertAlign w:val="subscript"/>
            </w:rPr>
            <m:t>=Dépenses exogènes*Multiplicateur</m:t>
          </m:r>
        </m:oMath>
      </m:oMathPara>
    </w:p>
    <w:p w:rsidR="00265A39" w:rsidRDefault="00265A39" w:rsidP="00265A39">
      <w:pPr>
        <w:pStyle w:val="BodyTextIndent"/>
        <w:ind w:right="1"/>
        <w:rPr>
          <w:rFonts w:asciiTheme="majorHAnsi" w:hAnsiTheme="majorHAnsi"/>
        </w:rPr>
      </w:pPr>
    </w:p>
    <w:p w:rsidR="00265A39" w:rsidRDefault="00265A39" w:rsidP="00265A39">
      <w:pPr>
        <w:pStyle w:val="BodyTextIndent"/>
        <w:ind w:right="1"/>
        <w:rPr>
          <w:rFonts w:asciiTheme="majorHAnsi" w:hAnsiTheme="majorHAnsi"/>
        </w:rPr>
      </w:pPr>
      <w:r w:rsidRPr="007821BA">
        <w:rPr>
          <w:rFonts w:asciiTheme="majorHAnsi" w:hAnsiTheme="majorHAnsi"/>
        </w:rPr>
        <w:t xml:space="preserve">Si on utilise les paramètres du modèle : </w:t>
      </w:r>
    </w:p>
    <w:p w:rsidR="00265A39" w:rsidRDefault="00265A39" w:rsidP="00265A39">
      <w:pPr>
        <w:pStyle w:val="BodyTextIndent"/>
        <w:ind w:right="1"/>
        <w:rPr>
          <w:rFonts w:asciiTheme="majorHAnsi" w:hAnsiTheme="majorHAnsi"/>
          <w:lang w:val="en-US"/>
        </w:rPr>
      </w:pPr>
      <m:oMathPara>
        <m:oMath>
          <m:r>
            <w:rPr>
              <w:rFonts w:ascii="Cambria Math" w:hAnsi="Cambria Math"/>
              <w:lang w:val="en-US"/>
            </w:rPr>
            <m:t>Y</m:t>
          </m:r>
          <m:r>
            <w:rPr>
              <w:rFonts w:ascii="Cambria Math" w:hAnsi="Cambria Math"/>
            </w:rPr>
            <m:t xml:space="preserve">= </m:t>
          </m:r>
          <m:f>
            <m:fPr>
              <m:ctrlPr>
                <w:rPr>
                  <w:rFonts w:ascii="Cambria Math" w:hAnsi="Cambria Math"/>
                  <w:i/>
                  <w:lang w:val="en-US"/>
                </w:rPr>
              </m:ctrlPr>
            </m:fPr>
            <m:num>
              <m:r>
                <m:rPr>
                  <m:sty m:val="p"/>
                </m:rPr>
                <w:rPr>
                  <w:rFonts w:ascii="Cambria Math" w:hAnsi="Cambria Math"/>
                </w:rPr>
                <m:t>30 + 350 + 450 +500</m:t>
              </m:r>
            </m:num>
            <m:den>
              <m:r>
                <m:rPr>
                  <m:sty m:val="p"/>
                </m:rPr>
                <w:rPr>
                  <w:rFonts w:ascii="Cambria Math" w:hAnsi="Cambria Math"/>
                </w:rPr>
                <m:t>1+ 0,27 – 0,8*(1 – 0,2)</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1330</m:t>
              </m:r>
            </m:num>
            <m:den>
              <m:r>
                <w:rPr>
                  <w:rFonts w:ascii="Cambria Math" w:hAnsi="Cambria Math"/>
                  <w:lang w:val="en-US"/>
                </w:rPr>
                <m:t>0,63</m:t>
              </m:r>
            </m:den>
          </m:f>
          <m:r>
            <w:rPr>
              <w:rFonts w:ascii="Cambria Math" w:hAnsi="Cambria Math"/>
              <w:lang w:val="en-US"/>
            </w:rPr>
            <m:t>=1330*</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0,63</m:t>
              </m:r>
            </m:den>
          </m:f>
          <m:r>
            <w:rPr>
              <w:rFonts w:ascii="Cambria Math" w:hAnsi="Cambria Math"/>
              <w:lang w:val="en-US"/>
            </w:rPr>
            <m:t>=2111,11</m:t>
          </m:r>
        </m:oMath>
      </m:oMathPara>
    </w:p>
    <w:p w:rsidR="00265A39" w:rsidRPr="00FA3080" w:rsidRDefault="00265A39" w:rsidP="00265A39">
      <w:pPr>
        <w:pStyle w:val="BodyTextIndent"/>
        <w:ind w:right="1"/>
        <w:rPr>
          <w:rFonts w:asciiTheme="majorHAnsi" w:hAnsiTheme="majorHAnsi"/>
          <w:lang w:val="en-US"/>
        </w:rPr>
      </w:pPr>
    </w:p>
    <w:p w:rsidR="00265A39" w:rsidRDefault="00265A39" w:rsidP="00265A39">
      <w:pPr>
        <w:pStyle w:val="BodyTextIndent"/>
        <w:numPr>
          <w:ilvl w:val="0"/>
          <w:numId w:val="5"/>
        </w:numPr>
        <w:shd w:val="clear" w:color="auto" w:fill="FABF8F" w:themeFill="accent6" w:themeFillTint="99"/>
        <w:spacing w:after="120"/>
        <w:ind w:right="1"/>
        <w:rPr>
          <w:rFonts w:asciiTheme="majorHAnsi" w:hAnsiTheme="majorHAnsi"/>
          <w:i/>
        </w:rPr>
      </w:pPr>
      <w:r w:rsidRPr="00E523FD">
        <w:rPr>
          <w:rFonts w:asciiTheme="majorHAnsi" w:hAnsiTheme="majorHAnsi"/>
          <w:i/>
        </w:rPr>
        <w:t>Donnez les valeurs de l’ensemble des agrégats à l’équilibre.</w:t>
      </w:r>
    </w:p>
    <w:tbl>
      <w:tblPr>
        <w:tblW w:w="3608" w:type="dxa"/>
        <w:jc w:val="center"/>
        <w:tblInd w:w="70" w:type="dxa"/>
        <w:tblCellMar>
          <w:left w:w="70" w:type="dxa"/>
          <w:right w:w="70" w:type="dxa"/>
        </w:tblCellMar>
        <w:tblLook w:val="04A0"/>
      </w:tblPr>
      <w:tblGrid>
        <w:gridCol w:w="1810"/>
        <w:gridCol w:w="1798"/>
      </w:tblGrid>
      <w:tr w:rsidR="00265A39" w:rsidRPr="00533B2C">
        <w:trPr>
          <w:trHeight w:val="300"/>
          <w:jc w:val="center"/>
        </w:trPr>
        <w:tc>
          <w:tcPr>
            <w:tcW w:w="1810" w:type="dxa"/>
            <w:tcBorders>
              <w:top w:val="nil"/>
              <w:left w:val="nil"/>
              <w:bottom w:val="nil"/>
              <w:right w:val="nil"/>
            </w:tcBorders>
            <w:shd w:val="clear" w:color="auto" w:fill="auto"/>
            <w:noWrap/>
            <w:vAlign w:val="center"/>
          </w:tcPr>
          <w:p w:rsidR="00265A39" w:rsidRPr="00533B2C" w:rsidRDefault="00265A39" w:rsidP="00876A65">
            <w:pPr>
              <w:jc w:val="right"/>
              <w:rPr>
                <w:rFonts w:ascii="Cambria" w:hAnsi="Cambria"/>
                <w:color w:val="000000"/>
              </w:rPr>
            </w:pP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5A39" w:rsidRPr="00533B2C" w:rsidRDefault="00265A39" w:rsidP="00876A65">
            <w:pPr>
              <w:jc w:val="right"/>
              <w:rPr>
                <w:rFonts w:ascii="Cambria" w:hAnsi="Cambria"/>
                <w:b/>
                <w:bCs/>
                <w:color w:val="000000"/>
              </w:rPr>
            </w:pPr>
            <w:r w:rsidRPr="00533B2C">
              <w:rPr>
                <w:rFonts w:ascii="Cambria" w:hAnsi="Cambria"/>
                <w:b/>
                <w:bCs/>
                <w:color w:val="000000"/>
              </w:rPr>
              <w:t>Situation 1</w:t>
            </w:r>
          </w:p>
        </w:tc>
      </w:tr>
      <w:tr w:rsidR="00265A39" w:rsidRPr="00533B2C">
        <w:trPr>
          <w:trHeight w:val="300"/>
          <w:jc w:val="center"/>
        </w:trPr>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5A39" w:rsidRPr="00533B2C" w:rsidRDefault="00265A39" w:rsidP="00876A65">
            <w:pPr>
              <w:jc w:val="center"/>
              <w:rPr>
                <w:rFonts w:ascii="Cambria" w:hAnsi="Cambria"/>
                <w:b/>
                <w:bCs/>
                <w:color w:val="000000"/>
              </w:rPr>
            </w:pPr>
            <w:r w:rsidRPr="00533B2C">
              <w:rPr>
                <w:rFonts w:ascii="Cambria" w:hAnsi="Cambria"/>
                <w:b/>
                <w:bCs/>
                <w:color w:val="000000"/>
              </w:rPr>
              <w:t>Y</w:t>
            </w:r>
          </w:p>
        </w:tc>
        <w:tc>
          <w:tcPr>
            <w:tcW w:w="1798" w:type="dxa"/>
            <w:tcBorders>
              <w:top w:val="nil"/>
              <w:left w:val="nil"/>
              <w:bottom w:val="single" w:sz="4" w:space="0" w:color="auto"/>
              <w:right w:val="single" w:sz="4" w:space="0" w:color="auto"/>
            </w:tcBorders>
            <w:shd w:val="clear" w:color="auto" w:fill="auto"/>
            <w:noWrap/>
            <w:vAlign w:val="center"/>
          </w:tcPr>
          <w:p w:rsidR="00265A39" w:rsidRPr="00533B2C" w:rsidRDefault="00265A39" w:rsidP="00876A65">
            <w:pPr>
              <w:jc w:val="right"/>
              <w:rPr>
                <w:rFonts w:ascii="Cambria" w:hAnsi="Cambria"/>
                <w:color w:val="000000"/>
              </w:rPr>
            </w:pPr>
            <w:r>
              <w:rPr>
                <w:rFonts w:ascii="Cambria" w:hAnsi="Cambria"/>
                <w:color w:val="000000"/>
              </w:rPr>
              <w:t>2111,11</w:t>
            </w:r>
          </w:p>
        </w:tc>
      </w:tr>
      <w:tr w:rsidR="00265A39" w:rsidRPr="00533B2C">
        <w:trPr>
          <w:trHeight w:val="300"/>
          <w:jc w:val="center"/>
        </w:trPr>
        <w:tc>
          <w:tcPr>
            <w:tcW w:w="1810" w:type="dxa"/>
            <w:tcBorders>
              <w:top w:val="nil"/>
              <w:left w:val="single" w:sz="4" w:space="0" w:color="auto"/>
              <w:bottom w:val="single" w:sz="4" w:space="0" w:color="auto"/>
              <w:right w:val="single" w:sz="4" w:space="0" w:color="auto"/>
            </w:tcBorders>
            <w:shd w:val="clear" w:color="auto" w:fill="auto"/>
            <w:noWrap/>
            <w:vAlign w:val="center"/>
          </w:tcPr>
          <w:p w:rsidR="00265A39" w:rsidRPr="00533B2C" w:rsidRDefault="00265A39" w:rsidP="00876A65">
            <w:pPr>
              <w:jc w:val="center"/>
              <w:rPr>
                <w:rFonts w:ascii="Cambria" w:hAnsi="Cambria"/>
                <w:b/>
                <w:bCs/>
                <w:color w:val="000000"/>
              </w:rPr>
            </w:pPr>
            <w:r w:rsidRPr="00533B2C">
              <w:rPr>
                <w:rFonts w:ascii="Cambria" w:hAnsi="Cambria"/>
                <w:b/>
                <w:bCs/>
                <w:color w:val="000000"/>
              </w:rPr>
              <w:t>Yd</w:t>
            </w:r>
          </w:p>
        </w:tc>
        <w:tc>
          <w:tcPr>
            <w:tcW w:w="1798" w:type="dxa"/>
            <w:tcBorders>
              <w:top w:val="nil"/>
              <w:left w:val="nil"/>
              <w:bottom w:val="single" w:sz="4" w:space="0" w:color="auto"/>
              <w:right w:val="single" w:sz="4" w:space="0" w:color="auto"/>
            </w:tcBorders>
            <w:shd w:val="clear" w:color="auto" w:fill="auto"/>
            <w:noWrap/>
            <w:vAlign w:val="center"/>
          </w:tcPr>
          <w:p w:rsidR="00265A39" w:rsidRPr="00533B2C" w:rsidRDefault="00265A39" w:rsidP="00876A65">
            <w:pPr>
              <w:jc w:val="right"/>
              <w:rPr>
                <w:rFonts w:ascii="Cambria" w:hAnsi="Cambria"/>
                <w:color w:val="000000"/>
              </w:rPr>
            </w:pPr>
            <w:r>
              <w:rPr>
                <w:rFonts w:ascii="Cambria" w:hAnsi="Cambria"/>
                <w:color w:val="000000"/>
              </w:rPr>
              <w:t>1688,89</w:t>
            </w:r>
          </w:p>
        </w:tc>
      </w:tr>
      <w:tr w:rsidR="00265A39" w:rsidRPr="00533B2C">
        <w:trPr>
          <w:trHeight w:val="300"/>
          <w:jc w:val="center"/>
        </w:trPr>
        <w:tc>
          <w:tcPr>
            <w:tcW w:w="1810" w:type="dxa"/>
            <w:tcBorders>
              <w:top w:val="nil"/>
              <w:left w:val="single" w:sz="4" w:space="0" w:color="auto"/>
              <w:bottom w:val="single" w:sz="4" w:space="0" w:color="auto"/>
              <w:right w:val="single" w:sz="4" w:space="0" w:color="auto"/>
            </w:tcBorders>
            <w:shd w:val="clear" w:color="auto" w:fill="auto"/>
            <w:noWrap/>
            <w:vAlign w:val="center"/>
          </w:tcPr>
          <w:p w:rsidR="00265A39" w:rsidRPr="00533B2C" w:rsidRDefault="00265A39" w:rsidP="00876A65">
            <w:pPr>
              <w:jc w:val="center"/>
              <w:rPr>
                <w:rFonts w:ascii="Cambria" w:hAnsi="Cambria"/>
                <w:b/>
                <w:bCs/>
                <w:color w:val="000000"/>
              </w:rPr>
            </w:pPr>
            <w:r w:rsidRPr="00533B2C">
              <w:rPr>
                <w:rFonts w:ascii="Cambria" w:hAnsi="Cambria"/>
                <w:b/>
                <w:bCs/>
                <w:color w:val="000000"/>
              </w:rPr>
              <w:t>C</w:t>
            </w:r>
          </w:p>
        </w:tc>
        <w:tc>
          <w:tcPr>
            <w:tcW w:w="1798" w:type="dxa"/>
            <w:tcBorders>
              <w:top w:val="nil"/>
              <w:left w:val="nil"/>
              <w:bottom w:val="single" w:sz="4" w:space="0" w:color="auto"/>
              <w:right w:val="single" w:sz="4" w:space="0" w:color="auto"/>
            </w:tcBorders>
            <w:shd w:val="clear" w:color="auto" w:fill="auto"/>
            <w:noWrap/>
            <w:vAlign w:val="center"/>
          </w:tcPr>
          <w:p w:rsidR="00265A39" w:rsidRPr="00533B2C" w:rsidRDefault="00265A39" w:rsidP="00876A65">
            <w:pPr>
              <w:jc w:val="right"/>
              <w:rPr>
                <w:rFonts w:ascii="Cambria" w:hAnsi="Cambria"/>
                <w:color w:val="000000"/>
              </w:rPr>
            </w:pPr>
            <w:r>
              <w:rPr>
                <w:rFonts w:ascii="Cambria" w:hAnsi="Cambria"/>
                <w:color w:val="000000"/>
              </w:rPr>
              <w:t>1381,11</w:t>
            </w:r>
          </w:p>
        </w:tc>
      </w:tr>
      <w:tr w:rsidR="00265A39" w:rsidRPr="00533B2C">
        <w:trPr>
          <w:trHeight w:val="300"/>
          <w:jc w:val="center"/>
        </w:trPr>
        <w:tc>
          <w:tcPr>
            <w:tcW w:w="1810" w:type="dxa"/>
            <w:tcBorders>
              <w:top w:val="nil"/>
              <w:left w:val="single" w:sz="4" w:space="0" w:color="auto"/>
              <w:bottom w:val="single" w:sz="4" w:space="0" w:color="auto"/>
              <w:right w:val="single" w:sz="4" w:space="0" w:color="auto"/>
            </w:tcBorders>
            <w:shd w:val="clear" w:color="auto" w:fill="auto"/>
            <w:noWrap/>
            <w:vAlign w:val="center"/>
          </w:tcPr>
          <w:p w:rsidR="00265A39" w:rsidRPr="00533B2C" w:rsidRDefault="00265A39" w:rsidP="00876A65">
            <w:pPr>
              <w:jc w:val="center"/>
              <w:rPr>
                <w:rFonts w:ascii="Cambria" w:hAnsi="Cambria"/>
                <w:b/>
                <w:bCs/>
                <w:color w:val="000000"/>
              </w:rPr>
            </w:pPr>
            <w:r w:rsidRPr="00533B2C">
              <w:rPr>
                <w:rFonts w:ascii="Cambria" w:hAnsi="Cambria"/>
                <w:b/>
                <w:bCs/>
                <w:color w:val="000000"/>
              </w:rPr>
              <w:t>E</w:t>
            </w:r>
          </w:p>
        </w:tc>
        <w:tc>
          <w:tcPr>
            <w:tcW w:w="1798" w:type="dxa"/>
            <w:tcBorders>
              <w:top w:val="nil"/>
              <w:left w:val="nil"/>
              <w:bottom w:val="single" w:sz="4" w:space="0" w:color="auto"/>
              <w:right w:val="single" w:sz="4" w:space="0" w:color="auto"/>
            </w:tcBorders>
            <w:shd w:val="clear" w:color="auto" w:fill="auto"/>
            <w:noWrap/>
            <w:vAlign w:val="center"/>
          </w:tcPr>
          <w:p w:rsidR="00265A39" w:rsidRPr="00533B2C" w:rsidRDefault="00265A39" w:rsidP="00876A65">
            <w:pPr>
              <w:jc w:val="right"/>
              <w:rPr>
                <w:rFonts w:ascii="Cambria" w:hAnsi="Cambria"/>
                <w:color w:val="000000"/>
              </w:rPr>
            </w:pPr>
            <w:r>
              <w:rPr>
                <w:rFonts w:ascii="Cambria" w:hAnsi="Cambria"/>
                <w:color w:val="000000"/>
              </w:rPr>
              <w:t>307,78</w:t>
            </w:r>
          </w:p>
        </w:tc>
      </w:tr>
      <w:tr w:rsidR="00265A39" w:rsidRPr="00533B2C">
        <w:trPr>
          <w:trHeight w:val="300"/>
          <w:jc w:val="center"/>
        </w:trPr>
        <w:tc>
          <w:tcPr>
            <w:tcW w:w="1810" w:type="dxa"/>
            <w:tcBorders>
              <w:top w:val="nil"/>
              <w:left w:val="single" w:sz="4" w:space="0" w:color="auto"/>
              <w:bottom w:val="single" w:sz="4" w:space="0" w:color="auto"/>
              <w:right w:val="single" w:sz="4" w:space="0" w:color="auto"/>
            </w:tcBorders>
            <w:shd w:val="clear" w:color="auto" w:fill="auto"/>
            <w:noWrap/>
            <w:vAlign w:val="center"/>
          </w:tcPr>
          <w:p w:rsidR="00265A39" w:rsidRPr="00533B2C" w:rsidRDefault="00265A39" w:rsidP="00876A65">
            <w:pPr>
              <w:jc w:val="center"/>
              <w:rPr>
                <w:rFonts w:ascii="Cambria" w:hAnsi="Cambria"/>
                <w:b/>
                <w:bCs/>
                <w:color w:val="000000"/>
              </w:rPr>
            </w:pPr>
            <w:r w:rsidRPr="00533B2C">
              <w:rPr>
                <w:rFonts w:ascii="Cambria" w:hAnsi="Cambria"/>
                <w:b/>
                <w:bCs/>
                <w:color w:val="000000"/>
              </w:rPr>
              <w:t>T</w:t>
            </w:r>
          </w:p>
        </w:tc>
        <w:tc>
          <w:tcPr>
            <w:tcW w:w="1798" w:type="dxa"/>
            <w:tcBorders>
              <w:top w:val="nil"/>
              <w:left w:val="nil"/>
              <w:bottom w:val="single" w:sz="4" w:space="0" w:color="auto"/>
              <w:right w:val="single" w:sz="4" w:space="0" w:color="auto"/>
            </w:tcBorders>
            <w:shd w:val="clear" w:color="auto" w:fill="auto"/>
            <w:noWrap/>
            <w:vAlign w:val="center"/>
          </w:tcPr>
          <w:p w:rsidR="00265A39" w:rsidRPr="00533B2C" w:rsidRDefault="00265A39" w:rsidP="00876A65">
            <w:pPr>
              <w:jc w:val="right"/>
              <w:rPr>
                <w:rFonts w:ascii="Cambria" w:hAnsi="Cambria"/>
                <w:color w:val="000000"/>
              </w:rPr>
            </w:pPr>
            <w:r>
              <w:rPr>
                <w:rFonts w:ascii="Cambria" w:hAnsi="Cambria"/>
                <w:color w:val="000000"/>
              </w:rPr>
              <w:t>422,22</w:t>
            </w:r>
          </w:p>
        </w:tc>
      </w:tr>
      <w:tr w:rsidR="00265A39" w:rsidRPr="00533B2C">
        <w:trPr>
          <w:trHeight w:val="300"/>
          <w:jc w:val="center"/>
        </w:trPr>
        <w:tc>
          <w:tcPr>
            <w:tcW w:w="1810" w:type="dxa"/>
            <w:tcBorders>
              <w:top w:val="nil"/>
              <w:left w:val="single" w:sz="4" w:space="0" w:color="auto"/>
              <w:bottom w:val="single" w:sz="4" w:space="0" w:color="auto"/>
              <w:right w:val="single" w:sz="4" w:space="0" w:color="auto"/>
            </w:tcBorders>
            <w:shd w:val="clear" w:color="auto" w:fill="auto"/>
            <w:noWrap/>
            <w:vAlign w:val="center"/>
          </w:tcPr>
          <w:p w:rsidR="00265A39" w:rsidRPr="00533B2C" w:rsidRDefault="00265A39" w:rsidP="00876A65">
            <w:pPr>
              <w:jc w:val="center"/>
              <w:rPr>
                <w:rFonts w:ascii="Cambria" w:hAnsi="Cambria"/>
                <w:b/>
                <w:bCs/>
                <w:color w:val="000000"/>
              </w:rPr>
            </w:pPr>
            <w:r>
              <w:rPr>
                <w:rFonts w:ascii="Cambria" w:hAnsi="Cambria"/>
                <w:b/>
                <w:bCs/>
                <w:color w:val="000000"/>
              </w:rPr>
              <w:t>IM</w:t>
            </w:r>
          </w:p>
        </w:tc>
        <w:tc>
          <w:tcPr>
            <w:tcW w:w="1798" w:type="dxa"/>
            <w:tcBorders>
              <w:top w:val="nil"/>
              <w:left w:val="nil"/>
              <w:bottom w:val="single" w:sz="4" w:space="0" w:color="auto"/>
              <w:right w:val="single" w:sz="4" w:space="0" w:color="auto"/>
            </w:tcBorders>
            <w:shd w:val="clear" w:color="auto" w:fill="auto"/>
            <w:noWrap/>
            <w:vAlign w:val="center"/>
          </w:tcPr>
          <w:p w:rsidR="00265A39" w:rsidRPr="00533B2C" w:rsidRDefault="00265A39" w:rsidP="00876A65">
            <w:pPr>
              <w:jc w:val="right"/>
              <w:rPr>
                <w:rFonts w:ascii="Cambria" w:hAnsi="Cambria"/>
                <w:color w:val="000000"/>
              </w:rPr>
            </w:pPr>
            <w:r>
              <w:rPr>
                <w:rFonts w:ascii="Cambria" w:hAnsi="Cambria"/>
                <w:color w:val="000000"/>
              </w:rPr>
              <w:t>570</w:t>
            </w:r>
          </w:p>
        </w:tc>
      </w:tr>
      <w:tr w:rsidR="00265A39" w:rsidRPr="00533B2C">
        <w:trPr>
          <w:trHeight w:val="300"/>
          <w:jc w:val="center"/>
        </w:trPr>
        <w:tc>
          <w:tcPr>
            <w:tcW w:w="1810" w:type="dxa"/>
            <w:tcBorders>
              <w:top w:val="nil"/>
              <w:left w:val="single" w:sz="4" w:space="0" w:color="auto"/>
              <w:bottom w:val="single" w:sz="4" w:space="0" w:color="auto"/>
              <w:right w:val="single" w:sz="4" w:space="0" w:color="auto"/>
            </w:tcBorders>
            <w:shd w:val="clear" w:color="auto" w:fill="auto"/>
            <w:noWrap/>
            <w:vAlign w:val="center"/>
          </w:tcPr>
          <w:p w:rsidR="00265A39" w:rsidRPr="00533B2C" w:rsidRDefault="00265A39" w:rsidP="00876A65">
            <w:pPr>
              <w:jc w:val="center"/>
              <w:rPr>
                <w:rFonts w:ascii="Cambria" w:hAnsi="Cambria"/>
                <w:b/>
                <w:bCs/>
                <w:color w:val="000000"/>
              </w:rPr>
            </w:pPr>
            <w:r w:rsidRPr="00533B2C">
              <w:rPr>
                <w:rFonts w:ascii="Cambria" w:hAnsi="Cambria"/>
                <w:b/>
                <w:bCs/>
                <w:color w:val="000000"/>
              </w:rPr>
              <w:t>G</w:t>
            </w:r>
          </w:p>
        </w:tc>
        <w:tc>
          <w:tcPr>
            <w:tcW w:w="1798" w:type="dxa"/>
            <w:tcBorders>
              <w:top w:val="nil"/>
              <w:left w:val="nil"/>
              <w:bottom w:val="single" w:sz="4" w:space="0" w:color="auto"/>
              <w:right w:val="single" w:sz="4" w:space="0" w:color="auto"/>
            </w:tcBorders>
            <w:shd w:val="clear" w:color="auto" w:fill="auto"/>
            <w:noWrap/>
            <w:vAlign w:val="center"/>
          </w:tcPr>
          <w:p w:rsidR="00265A39" w:rsidRPr="00533B2C" w:rsidRDefault="00265A39" w:rsidP="00876A65">
            <w:pPr>
              <w:jc w:val="right"/>
              <w:rPr>
                <w:rFonts w:ascii="Cambria" w:hAnsi="Cambria"/>
                <w:color w:val="000000"/>
              </w:rPr>
            </w:pPr>
            <w:r w:rsidRPr="00533B2C">
              <w:rPr>
                <w:rFonts w:ascii="Cambria" w:hAnsi="Cambria"/>
                <w:color w:val="000000"/>
              </w:rPr>
              <w:t>450</w:t>
            </w:r>
          </w:p>
        </w:tc>
      </w:tr>
      <w:tr w:rsidR="00265A39" w:rsidRPr="00533B2C">
        <w:trPr>
          <w:trHeight w:val="300"/>
          <w:jc w:val="center"/>
        </w:trPr>
        <w:tc>
          <w:tcPr>
            <w:tcW w:w="1810" w:type="dxa"/>
            <w:tcBorders>
              <w:top w:val="nil"/>
              <w:left w:val="single" w:sz="4" w:space="0" w:color="auto"/>
              <w:bottom w:val="single" w:sz="4" w:space="0" w:color="auto"/>
              <w:right w:val="single" w:sz="4" w:space="0" w:color="auto"/>
            </w:tcBorders>
            <w:shd w:val="clear" w:color="auto" w:fill="auto"/>
            <w:noWrap/>
            <w:vAlign w:val="center"/>
          </w:tcPr>
          <w:p w:rsidR="00265A39" w:rsidRPr="00533B2C" w:rsidRDefault="00265A39" w:rsidP="00876A65">
            <w:pPr>
              <w:jc w:val="center"/>
              <w:rPr>
                <w:rFonts w:ascii="Cambria" w:hAnsi="Cambria"/>
                <w:b/>
                <w:bCs/>
                <w:color w:val="000000"/>
              </w:rPr>
            </w:pPr>
            <w:r w:rsidRPr="00533B2C">
              <w:rPr>
                <w:rFonts w:ascii="Cambria" w:hAnsi="Cambria"/>
                <w:b/>
                <w:bCs/>
                <w:color w:val="000000"/>
              </w:rPr>
              <w:t>I</w:t>
            </w:r>
          </w:p>
        </w:tc>
        <w:tc>
          <w:tcPr>
            <w:tcW w:w="1798" w:type="dxa"/>
            <w:tcBorders>
              <w:top w:val="nil"/>
              <w:left w:val="nil"/>
              <w:bottom w:val="single" w:sz="4" w:space="0" w:color="auto"/>
              <w:right w:val="single" w:sz="4" w:space="0" w:color="auto"/>
            </w:tcBorders>
            <w:shd w:val="clear" w:color="auto" w:fill="auto"/>
            <w:noWrap/>
            <w:vAlign w:val="center"/>
          </w:tcPr>
          <w:p w:rsidR="00265A39" w:rsidRPr="00533B2C" w:rsidRDefault="00265A39" w:rsidP="00876A65">
            <w:pPr>
              <w:jc w:val="right"/>
              <w:rPr>
                <w:rFonts w:ascii="Cambria" w:hAnsi="Cambria"/>
                <w:color w:val="000000"/>
              </w:rPr>
            </w:pPr>
            <w:r w:rsidRPr="00533B2C">
              <w:rPr>
                <w:rFonts w:ascii="Cambria" w:hAnsi="Cambria"/>
                <w:color w:val="000000"/>
              </w:rPr>
              <w:t>350</w:t>
            </w:r>
          </w:p>
        </w:tc>
      </w:tr>
      <w:tr w:rsidR="00265A39" w:rsidRPr="00533B2C">
        <w:trPr>
          <w:trHeight w:val="300"/>
          <w:jc w:val="center"/>
        </w:trPr>
        <w:tc>
          <w:tcPr>
            <w:tcW w:w="1810" w:type="dxa"/>
            <w:tcBorders>
              <w:top w:val="nil"/>
              <w:left w:val="single" w:sz="4" w:space="0" w:color="auto"/>
              <w:bottom w:val="single" w:sz="4" w:space="0" w:color="auto"/>
              <w:right w:val="single" w:sz="4" w:space="0" w:color="auto"/>
            </w:tcBorders>
            <w:shd w:val="clear" w:color="auto" w:fill="auto"/>
            <w:noWrap/>
            <w:vAlign w:val="center"/>
          </w:tcPr>
          <w:p w:rsidR="00265A39" w:rsidRPr="00533B2C" w:rsidRDefault="00265A39" w:rsidP="00876A65">
            <w:pPr>
              <w:jc w:val="center"/>
              <w:rPr>
                <w:rFonts w:ascii="Cambria" w:hAnsi="Cambria"/>
                <w:b/>
                <w:bCs/>
                <w:color w:val="000000"/>
              </w:rPr>
            </w:pPr>
            <w:r>
              <w:rPr>
                <w:rFonts w:ascii="Cambria" w:hAnsi="Cambria"/>
                <w:b/>
                <w:bCs/>
                <w:color w:val="000000"/>
              </w:rPr>
              <w:t>EX</w:t>
            </w:r>
          </w:p>
        </w:tc>
        <w:tc>
          <w:tcPr>
            <w:tcW w:w="1798" w:type="dxa"/>
            <w:tcBorders>
              <w:top w:val="nil"/>
              <w:left w:val="nil"/>
              <w:bottom w:val="single" w:sz="4" w:space="0" w:color="auto"/>
              <w:right w:val="single" w:sz="4" w:space="0" w:color="auto"/>
            </w:tcBorders>
            <w:shd w:val="clear" w:color="auto" w:fill="auto"/>
            <w:noWrap/>
            <w:vAlign w:val="center"/>
          </w:tcPr>
          <w:p w:rsidR="00265A39" w:rsidRPr="00533B2C" w:rsidRDefault="00265A39" w:rsidP="00876A65">
            <w:pPr>
              <w:jc w:val="right"/>
              <w:rPr>
                <w:rFonts w:ascii="Cambria" w:hAnsi="Cambria"/>
                <w:color w:val="000000"/>
              </w:rPr>
            </w:pPr>
            <w:r>
              <w:rPr>
                <w:rFonts w:ascii="Cambria" w:hAnsi="Cambria"/>
                <w:color w:val="000000"/>
              </w:rPr>
              <w:t>500</w:t>
            </w:r>
          </w:p>
        </w:tc>
      </w:tr>
    </w:tbl>
    <w:p w:rsidR="00265A39" w:rsidRDefault="00265A39" w:rsidP="00265A39">
      <w:pPr>
        <w:pStyle w:val="BodyTextIndent"/>
        <w:spacing w:after="120"/>
        <w:ind w:right="1"/>
        <w:rPr>
          <w:rFonts w:asciiTheme="majorHAnsi" w:hAnsiTheme="majorHAnsi"/>
          <w:i/>
        </w:rPr>
      </w:pPr>
    </w:p>
    <w:p w:rsidR="00265A39" w:rsidRDefault="00265A39" w:rsidP="00265A39">
      <w:pPr>
        <w:pStyle w:val="BodyTextIndent"/>
        <w:numPr>
          <w:ilvl w:val="0"/>
          <w:numId w:val="5"/>
        </w:numPr>
        <w:shd w:val="clear" w:color="auto" w:fill="FABF8F" w:themeFill="accent6" w:themeFillTint="99"/>
        <w:spacing w:after="120"/>
        <w:ind w:right="1"/>
        <w:rPr>
          <w:rFonts w:asciiTheme="majorHAnsi" w:hAnsiTheme="majorHAnsi"/>
          <w:i/>
        </w:rPr>
      </w:pPr>
      <w:r>
        <w:rPr>
          <w:rFonts w:asciiTheme="majorHAnsi" w:hAnsiTheme="majorHAnsi"/>
          <w:i/>
        </w:rPr>
        <w:t>Quelle est la valeur du multiplicateur dans ce modèle ?</w:t>
      </w:r>
    </w:p>
    <w:p w:rsidR="00265A39" w:rsidRPr="00FA3080" w:rsidRDefault="00265A39" w:rsidP="00265A39">
      <w:pPr>
        <w:jc w:val="both"/>
        <w:rPr>
          <w:rFonts w:ascii="Calibri" w:hAnsi="Calibri"/>
          <w:color w:val="000000"/>
          <w:sz w:val="22"/>
          <w:szCs w:val="22"/>
        </w:rPr>
      </w:pPr>
      <w:r w:rsidRPr="00820A50">
        <w:rPr>
          <w:rFonts w:asciiTheme="majorHAnsi" w:hAnsiTheme="majorHAnsi"/>
        </w:rPr>
        <w:t>Le multiplicateur est égal à :</w:t>
      </w:r>
      <w:r>
        <w:rPr>
          <w:rFonts w:asciiTheme="majorHAnsi" w:hAnsiTheme="majorHAnsi"/>
          <w:i/>
        </w:rPr>
        <w:t xml:space="preserve"> </w:t>
      </w:r>
      <m:oMath>
        <m:f>
          <m:fPr>
            <m:ctrlPr>
              <w:rPr>
                <w:rFonts w:ascii="Cambria Math" w:hAnsi="Cambria Math"/>
                <w:b/>
                <w:vertAlign w:val="subscript"/>
              </w:rPr>
            </m:ctrlPr>
          </m:fPr>
          <m:num>
            <m:r>
              <m:rPr>
                <m:sty m:val="b"/>
              </m:rPr>
              <w:rPr>
                <w:rFonts w:ascii="Cambria Math" w:hAnsi="Cambria Math"/>
                <w:vertAlign w:val="subscript"/>
              </w:rPr>
              <m:t>1</m:t>
            </m:r>
          </m:num>
          <m:den>
            <m:r>
              <m:rPr>
                <m:sty m:val="b"/>
              </m:rPr>
              <w:rPr>
                <w:rFonts w:ascii="Cambria Math" w:hAnsi="Cambria Math"/>
              </w:rPr>
              <m:t>1</m:t>
            </m:r>
            <m:r>
              <m:rPr>
                <m:sty m:val="b"/>
              </m:rPr>
              <w:rPr>
                <w:rFonts w:ascii="Cambria Math" w:hAnsi="Cambria Math"/>
              </w:rPr>
              <m:t>+ m – p</m:t>
            </m:r>
            <m:r>
              <m:rPr>
                <m:sty m:val="b"/>
              </m:rPr>
              <w:rPr>
                <w:rFonts w:ascii="Cambria Math" w:hAnsi="Cambria Math"/>
                <w:vertAlign w:val="subscript"/>
              </w:rPr>
              <m:t>mc</m:t>
            </m:r>
            <m:r>
              <m:rPr>
                <m:sty m:val="b"/>
              </m:rPr>
              <w:rPr>
                <w:rFonts w:ascii="Cambria Math" w:hAnsi="Cambria Math"/>
              </w:rPr>
              <m:t>*</m:t>
            </m:r>
            <m:d>
              <m:dPr>
                <m:ctrlPr>
                  <w:rPr>
                    <w:rFonts w:ascii="Cambria Math" w:hAnsi="Cambria Math"/>
                    <w:b/>
                  </w:rPr>
                </m:ctrlPr>
              </m:dPr>
              <m:e>
                <m:r>
                  <m:rPr>
                    <m:sty m:val="b"/>
                  </m:rPr>
                  <w:rPr>
                    <w:rFonts w:ascii="Cambria Math" w:hAnsi="Cambria Math"/>
                  </w:rPr>
                  <m:t>1</m:t>
                </m:r>
                <m:r>
                  <m:rPr>
                    <m:sty m:val="b"/>
                  </m:rPr>
                  <w:rPr>
                    <w:rFonts w:ascii="Cambria Math" w:hAnsi="Cambria Math"/>
                  </w:rPr>
                  <m:t xml:space="preserve"> – t</m:t>
                </m:r>
              </m:e>
            </m:d>
          </m:den>
        </m:f>
        <m:r>
          <m:rPr>
            <m:sty m:val="b"/>
          </m:rPr>
          <w:rPr>
            <w:rFonts w:ascii="Cambria Math" w:hAnsi="Cambria Math"/>
            <w:vertAlign w:val="subscript"/>
          </w:rPr>
          <m:t xml:space="preserve"> soit </m:t>
        </m:r>
        <m:f>
          <m:fPr>
            <m:ctrlPr>
              <w:rPr>
                <w:rFonts w:ascii="Cambria Math" w:hAnsi="Cambria Math"/>
                <w:b/>
                <w:vertAlign w:val="subscript"/>
              </w:rPr>
            </m:ctrlPr>
          </m:fPr>
          <m:num>
            <m:r>
              <m:rPr>
                <m:sty m:val="b"/>
              </m:rPr>
              <w:rPr>
                <w:rFonts w:ascii="Cambria Math" w:hAnsi="Cambria Math"/>
                <w:vertAlign w:val="subscript"/>
              </w:rPr>
              <m:t>1</m:t>
            </m:r>
          </m:num>
          <m:den>
            <m:r>
              <m:rPr>
                <m:sty m:val="b"/>
              </m:rPr>
              <w:rPr>
                <w:rFonts w:ascii="Cambria Math" w:hAnsi="Cambria Math"/>
                <w:vertAlign w:val="subscript"/>
              </w:rPr>
              <m:t>0</m:t>
            </m:r>
            <m:r>
              <m:rPr>
                <m:sty m:val="b"/>
              </m:rPr>
              <w:rPr>
                <w:rFonts w:ascii="Cambria Math" w:hAnsi="Cambria Math"/>
                <w:vertAlign w:val="subscript"/>
              </w:rPr>
              <m:t>,63</m:t>
            </m:r>
          </m:den>
        </m:f>
        <m:r>
          <m:rPr>
            <m:sty m:val="b"/>
          </m:rPr>
          <w:rPr>
            <w:rFonts w:ascii="Cambria Math" w:hAnsi="Cambria Math"/>
            <w:vertAlign w:val="subscript"/>
          </w:rPr>
          <m:t xml:space="preserve">= </m:t>
        </m:r>
      </m:oMath>
      <w:r w:rsidRPr="00FA3080">
        <w:rPr>
          <w:rFonts w:ascii="Cambria" w:hAnsi="Cambria"/>
          <w:color w:val="000000"/>
        </w:rPr>
        <w:t>1,58730159</w:t>
      </w:r>
      <w:r>
        <w:rPr>
          <w:rFonts w:ascii="Cambria" w:hAnsi="Cambria"/>
          <w:color w:val="000000"/>
        </w:rPr>
        <w:t xml:space="preserve"> soit environ 1,59.</w:t>
      </w:r>
    </w:p>
    <w:p w:rsidR="00265A39" w:rsidRDefault="00265A39" w:rsidP="00265A39">
      <w:pPr>
        <w:pStyle w:val="BodyTextIndent"/>
        <w:spacing w:after="120"/>
        <w:ind w:right="1"/>
        <w:rPr>
          <w:rFonts w:asciiTheme="majorHAnsi" w:hAnsiTheme="majorHAnsi"/>
        </w:rPr>
      </w:pPr>
      <w:r w:rsidRPr="00820A50">
        <w:rPr>
          <w:rFonts w:asciiTheme="majorHAnsi" w:hAnsiTheme="majorHAnsi"/>
        </w:rPr>
        <w:t xml:space="preserve">Le fait que l’Etat prélève des impôts, et la contrainte extérieure (les importations augmentent lorsque le PIB augmente) réduisent sensiblement la valeur du multiplicateur par rapport à ce qu’elle est en l’absence d’Etat et d’échanges extérieurs (modèle à deux agents) ou en l’absence d’échange extérieurs (modèle à trois agents. En conséquence, une augmentation des investissements privés, ou des dépenses publiques, ou encore des exportations, </w:t>
      </w:r>
      <w:r>
        <w:rPr>
          <w:rFonts w:asciiTheme="majorHAnsi" w:hAnsiTheme="majorHAnsi"/>
        </w:rPr>
        <w:t xml:space="preserve">(toutes choses étant égales par ailleurs) </w:t>
      </w:r>
      <w:r w:rsidRPr="00820A50">
        <w:rPr>
          <w:rFonts w:asciiTheme="majorHAnsi" w:hAnsiTheme="majorHAnsi"/>
        </w:rPr>
        <w:t>aura un impact moins important sur la croissance du PIB.</w:t>
      </w:r>
    </w:p>
    <w:p w:rsidR="00265A39" w:rsidRDefault="00265A39" w:rsidP="00265A39">
      <w:pPr>
        <w:pStyle w:val="BodyTextIndent"/>
        <w:spacing w:after="120"/>
        <w:ind w:right="1"/>
        <w:rPr>
          <w:rFonts w:asciiTheme="majorHAnsi" w:hAnsiTheme="majorHAnsi"/>
        </w:rPr>
      </w:pPr>
      <w:r>
        <w:rPr>
          <w:rFonts w:asciiTheme="majorHAnsi" w:hAnsiTheme="majorHAnsi"/>
        </w:rPr>
        <w:t>Réciproquement, cependant, une baisse des investissements, ou des dépenses publiques, ou des exportations, (toutes choses étant égales par ailleurs) se traduira par un recul moins important du PIB.</w:t>
      </w:r>
    </w:p>
    <w:p w:rsidR="00265A39" w:rsidRPr="00820A50" w:rsidRDefault="00265A39" w:rsidP="00265A39">
      <w:pPr>
        <w:pStyle w:val="BodyTextIndent"/>
        <w:spacing w:after="120"/>
        <w:ind w:right="1"/>
        <w:rPr>
          <w:rFonts w:asciiTheme="majorHAnsi" w:hAnsiTheme="majorHAnsi"/>
        </w:rPr>
      </w:pPr>
    </w:p>
    <w:p w:rsidR="00265A39" w:rsidRDefault="00265A39" w:rsidP="00265A39">
      <w:pPr>
        <w:pStyle w:val="BodyTextIndent"/>
        <w:ind w:right="1" w:firstLine="0"/>
        <w:rPr>
          <w:rFonts w:asciiTheme="majorHAnsi" w:hAnsiTheme="majorHAnsi"/>
          <w:b/>
        </w:rPr>
      </w:pPr>
      <w:r>
        <w:rPr>
          <w:rFonts w:asciiTheme="majorHAnsi" w:hAnsiTheme="majorHAnsi"/>
          <w:b/>
        </w:rPr>
        <w:t>Deuxième</w:t>
      </w:r>
      <w:r w:rsidRPr="00E523FD">
        <w:rPr>
          <w:rFonts w:asciiTheme="majorHAnsi" w:hAnsiTheme="majorHAnsi"/>
          <w:b/>
        </w:rPr>
        <w:t xml:space="preserve"> partie : Equilibre </w:t>
      </w:r>
      <w:r>
        <w:rPr>
          <w:rFonts w:asciiTheme="majorHAnsi" w:hAnsiTheme="majorHAnsi"/>
          <w:b/>
        </w:rPr>
        <w:t>financier</w:t>
      </w:r>
      <w:r w:rsidRPr="00E523FD">
        <w:rPr>
          <w:rFonts w:asciiTheme="majorHAnsi" w:hAnsiTheme="majorHAnsi"/>
          <w:b/>
        </w:rPr>
        <w:t>.</w:t>
      </w:r>
    </w:p>
    <w:p w:rsidR="00265A39" w:rsidRPr="00E523FD" w:rsidRDefault="00265A39" w:rsidP="00265A39">
      <w:pPr>
        <w:pStyle w:val="BodyTextIndent"/>
        <w:ind w:right="1" w:firstLine="0"/>
        <w:rPr>
          <w:rFonts w:asciiTheme="majorHAnsi" w:hAnsiTheme="majorHAnsi"/>
          <w:b/>
        </w:rPr>
      </w:pPr>
    </w:p>
    <w:p w:rsidR="00265A39" w:rsidRPr="00307194" w:rsidRDefault="00265A39" w:rsidP="00265A39">
      <w:pPr>
        <w:pStyle w:val="BodyTextIndent"/>
        <w:numPr>
          <w:ilvl w:val="0"/>
          <w:numId w:val="5"/>
        </w:numPr>
        <w:shd w:val="clear" w:color="auto" w:fill="FABF8F" w:themeFill="accent6" w:themeFillTint="99"/>
        <w:spacing w:after="120"/>
        <w:ind w:right="1"/>
        <w:rPr>
          <w:rFonts w:asciiTheme="majorHAnsi" w:hAnsiTheme="majorHAnsi"/>
          <w:i/>
        </w:rPr>
      </w:pPr>
      <w:r w:rsidRPr="00307194">
        <w:rPr>
          <w:rFonts w:asciiTheme="majorHAnsi" w:hAnsiTheme="majorHAnsi"/>
          <w:i/>
        </w:rPr>
        <w:t>A quoi sont égales les capacités de financement des agents ? Leurs besoins en financement ? Déduisez-en la condition de l’équilibre financier de cette économie. Vérifiez qu’à l’équilibre (question précédente) cette condition est bien remplie.</w:t>
      </w:r>
      <w:r>
        <w:rPr>
          <w:rFonts w:asciiTheme="majorHAnsi" w:hAnsiTheme="majorHAnsi"/>
          <w:i/>
        </w:rPr>
        <w:t xml:space="preserve"> Interprétez.</w:t>
      </w:r>
    </w:p>
    <w:p w:rsidR="00265A39" w:rsidRDefault="00265A39" w:rsidP="00265A39">
      <w:pPr>
        <w:pStyle w:val="BodyTextIndent"/>
        <w:ind w:right="1"/>
        <w:rPr>
          <w:rFonts w:asciiTheme="majorHAnsi" w:hAnsiTheme="majorHAnsi"/>
        </w:rPr>
      </w:pPr>
      <w:r>
        <w:rPr>
          <w:rFonts w:asciiTheme="majorHAnsi" w:hAnsiTheme="majorHAnsi"/>
        </w:rPr>
        <w:t xml:space="preserve">Les capacités de financement sont constituées de l’épargne des ménages (E), des recettes fiscales (T) et de la valeur des importations (IM = capacité de financement du Reste du Monde). </w:t>
      </w:r>
    </w:p>
    <w:p w:rsidR="00265A39" w:rsidRDefault="00265A39" w:rsidP="00265A39">
      <w:pPr>
        <w:pStyle w:val="BodyTextIndent"/>
        <w:spacing w:after="120"/>
        <w:ind w:right="1"/>
        <w:rPr>
          <w:rFonts w:asciiTheme="majorHAnsi" w:hAnsiTheme="majorHAnsi"/>
        </w:rPr>
      </w:pPr>
      <w:r>
        <w:rPr>
          <w:rFonts w:asciiTheme="majorHAnsi" w:hAnsiTheme="majorHAnsi"/>
        </w:rPr>
        <w:t>Les besoins en financement des agents comprennent les investissements (I), les dépenses publiques (G) et les exportations (EX = besoin en financement du Reste du Monde).</w:t>
      </w:r>
    </w:p>
    <w:p w:rsidR="00265A39" w:rsidRDefault="00265A39" w:rsidP="00265A39">
      <w:pPr>
        <w:pStyle w:val="BodyTextIndent"/>
        <w:ind w:right="1"/>
        <w:rPr>
          <w:rFonts w:asciiTheme="majorHAnsi" w:hAnsiTheme="majorHAnsi"/>
        </w:rPr>
      </w:pPr>
      <w:r>
        <w:rPr>
          <w:rFonts w:asciiTheme="majorHAnsi" w:hAnsiTheme="majorHAnsi"/>
        </w:rPr>
        <w:t>En effet, à l’équilibre dans la sphère réelle, on a : Y + IM = C + I + G + EX, soit Y = C + I + G + (EX – IM), où (EX – IM) représente le solde des échanges extérieurs.</w:t>
      </w:r>
    </w:p>
    <w:p w:rsidR="00265A39" w:rsidRDefault="00265A39" w:rsidP="00265A39">
      <w:pPr>
        <w:pStyle w:val="BodyTextIndent"/>
        <w:ind w:right="1"/>
        <w:rPr>
          <w:rFonts w:asciiTheme="majorHAnsi" w:hAnsiTheme="majorHAnsi"/>
        </w:rPr>
      </w:pPr>
      <w:r>
        <w:rPr>
          <w:rFonts w:asciiTheme="majorHAnsi" w:hAnsiTheme="majorHAnsi"/>
        </w:rPr>
        <w:t>Par ailleurs, les ménages consacrent toujours leur revenu disponible à la consommation et à l’épargne, d’où : Y – T = C + E  ou encore  Y = C + E + T.</w:t>
      </w:r>
    </w:p>
    <w:p w:rsidR="00265A39" w:rsidRDefault="00265A39" w:rsidP="00265A39">
      <w:pPr>
        <w:pStyle w:val="BodyTextIndent"/>
        <w:ind w:right="1"/>
        <w:rPr>
          <w:rFonts w:asciiTheme="majorHAnsi" w:hAnsiTheme="majorHAnsi"/>
        </w:rPr>
      </w:pPr>
      <w:r>
        <w:rPr>
          <w:rFonts w:asciiTheme="majorHAnsi" w:hAnsiTheme="majorHAnsi"/>
        </w:rPr>
        <w:t xml:space="preserve">Des deux égalités précédentes on tire :  </w:t>
      </w:r>
    </w:p>
    <w:p w:rsidR="00265A39" w:rsidRDefault="00265A39" w:rsidP="00265A39">
      <w:pPr>
        <w:pStyle w:val="BodyTextIndent"/>
        <w:ind w:right="1"/>
        <w:jc w:val="center"/>
        <w:rPr>
          <w:rFonts w:asciiTheme="majorHAnsi" w:hAnsiTheme="majorHAnsi"/>
        </w:rPr>
      </w:pPr>
      <w:r>
        <w:rPr>
          <w:rFonts w:asciiTheme="majorHAnsi" w:hAnsiTheme="majorHAnsi"/>
        </w:rPr>
        <w:t>C + I + G + (EX – IM) = C + E + T</w:t>
      </w:r>
    </w:p>
    <w:p w:rsidR="00265A39" w:rsidRDefault="00265A39" w:rsidP="00265A39">
      <w:pPr>
        <w:pStyle w:val="BodyTextIndent"/>
        <w:ind w:right="1"/>
        <w:jc w:val="center"/>
        <w:rPr>
          <w:rFonts w:asciiTheme="majorHAnsi" w:hAnsiTheme="majorHAnsi"/>
        </w:rPr>
      </w:pPr>
      <w:r>
        <w:rPr>
          <w:rFonts w:asciiTheme="majorHAnsi" w:hAnsiTheme="majorHAnsi"/>
        </w:rPr>
        <w:t>I + G + (EX – IM) = E + T</w:t>
      </w:r>
    </w:p>
    <w:p w:rsidR="00265A39" w:rsidRDefault="00265A39" w:rsidP="00265A39">
      <w:pPr>
        <w:pStyle w:val="BodyTextIndent"/>
        <w:ind w:right="1"/>
        <w:jc w:val="center"/>
        <w:rPr>
          <w:rFonts w:asciiTheme="majorHAnsi" w:hAnsiTheme="majorHAnsi"/>
        </w:rPr>
      </w:pPr>
      <w:r>
        <w:rPr>
          <w:rFonts w:asciiTheme="majorHAnsi" w:hAnsiTheme="majorHAnsi"/>
        </w:rPr>
        <w:t>I + G + EX = E + T + IM</w:t>
      </w:r>
    </w:p>
    <w:p w:rsidR="00265A39" w:rsidRDefault="00265A39" w:rsidP="00265A39">
      <w:pPr>
        <w:pStyle w:val="BodyTextIndent"/>
        <w:ind w:right="1"/>
        <w:rPr>
          <w:rFonts w:asciiTheme="majorHAnsi" w:hAnsiTheme="majorHAnsi"/>
        </w:rPr>
      </w:pPr>
      <w:r>
        <w:rPr>
          <w:rFonts w:asciiTheme="majorHAnsi" w:hAnsiTheme="majorHAnsi"/>
        </w:rPr>
        <w:t>A l’équilibre précédent on a bien :</w:t>
      </w:r>
    </w:p>
    <w:p w:rsidR="00265A39" w:rsidRDefault="00265A39" w:rsidP="00265A39">
      <w:pPr>
        <w:pStyle w:val="BodyTextIndent"/>
        <w:ind w:right="1"/>
        <w:jc w:val="center"/>
        <w:rPr>
          <w:rFonts w:ascii="Cambria" w:hAnsi="Cambria"/>
          <w:color w:val="000000"/>
        </w:rPr>
      </w:pPr>
      <w:r>
        <w:rPr>
          <w:rFonts w:asciiTheme="majorHAnsi" w:hAnsiTheme="majorHAnsi"/>
        </w:rPr>
        <w:t xml:space="preserve">350 + 450 + 500 = </w:t>
      </w:r>
      <w:r>
        <w:rPr>
          <w:rFonts w:ascii="Cambria" w:hAnsi="Cambria"/>
          <w:color w:val="000000"/>
        </w:rPr>
        <w:t>307,78 + 422,22 + 570</w:t>
      </w:r>
    </w:p>
    <w:p w:rsidR="00265A39" w:rsidRDefault="00265A39" w:rsidP="00265A39">
      <w:pPr>
        <w:pStyle w:val="BodyTextIndent"/>
        <w:ind w:right="1"/>
        <w:jc w:val="center"/>
        <w:rPr>
          <w:rFonts w:asciiTheme="majorHAnsi" w:hAnsiTheme="majorHAnsi"/>
        </w:rPr>
      </w:pPr>
      <w:r>
        <w:rPr>
          <w:rFonts w:ascii="Cambria" w:hAnsi="Cambria"/>
          <w:color w:val="000000"/>
        </w:rPr>
        <w:t>1300 = 1300</w:t>
      </w:r>
    </w:p>
    <w:p w:rsidR="00265A39" w:rsidRDefault="00265A39" w:rsidP="00265A39">
      <w:pPr>
        <w:pStyle w:val="BodyTextIndent"/>
        <w:ind w:right="1"/>
        <w:jc w:val="center"/>
        <w:rPr>
          <w:rFonts w:asciiTheme="majorHAnsi" w:hAnsiTheme="majorHAnsi"/>
        </w:rPr>
      </w:pPr>
    </w:p>
    <w:p w:rsidR="00265A39" w:rsidRPr="006D7161" w:rsidRDefault="00265A39" w:rsidP="00265A39">
      <w:pPr>
        <w:pStyle w:val="BodyTextIndent"/>
        <w:ind w:right="1"/>
        <w:rPr>
          <w:rFonts w:asciiTheme="majorHAnsi" w:hAnsiTheme="majorHAnsi"/>
          <w:b/>
        </w:rPr>
      </w:pPr>
      <w:r w:rsidRPr="006D7161">
        <w:rPr>
          <w:rFonts w:asciiTheme="majorHAnsi" w:hAnsiTheme="majorHAnsi"/>
          <w:b/>
        </w:rPr>
        <w:t xml:space="preserve">Interprétation : </w:t>
      </w:r>
    </w:p>
    <w:p w:rsidR="00265A39" w:rsidRDefault="00265A39" w:rsidP="00265A39">
      <w:pPr>
        <w:pStyle w:val="BodyTextIndent"/>
        <w:ind w:right="1"/>
        <w:rPr>
          <w:rFonts w:asciiTheme="majorHAnsi" w:hAnsiTheme="majorHAnsi"/>
        </w:rPr>
      </w:pPr>
      <w:r>
        <w:rPr>
          <w:rFonts w:asciiTheme="majorHAnsi" w:hAnsiTheme="majorHAnsi"/>
        </w:rPr>
        <w:t>On peut aussi écrire l’égalité précédente de la manière suivante :</w:t>
      </w:r>
    </w:p>
    <w:p w:rsidR="00265A39" w:rsidRDefault="00265A39" w:rsidP="00265A39">
      <w:pPr>
        <w:pStyle w:val="BodyTextIndent"/>
        <w:ind w:right="1"/>
        <w:jc w:val="center"/>
        <w:rPr>
          <w:rFonts w:ascii="Cambria" w:hAnsi="Cambria"/>
          <w:color w:val="000000"/>
        </w:rPr>
      </w:pPr>
      <w:r>
        <w:rPr>
          <w:rFonts w:asciiTheme="majorHAnsi" w:hAnsiTheme="majorHAnsi"/>
        </w:rPr>
        <w:t>(E – I) + (T – G) = (EX – IM)    soit    (</w:t>
      </w:r>
      <w:r>
        <w:rPr>
          <w:rFonts w:ascii="Cambria" w:hAnsi="Cambria"/>
          <w:color w:val="000000"/>
        </w:rPr>
        <w:t xml:space="preserve">307,78 – </w:t>
      </w:r>
      <w:r>
        <w:rPr>
          <w:rFonts w:asciiTheme="majorHAnsi" w:hAnsiTheme="majorHAnsi"/>
        </w:rPr>
        <w:t>350)+(</w:t>
      </w:r>
      <w:r>
        <w:rPr>
          <w:rFonts w:ascii="Cambria" w:hAnsi="Cambria"/>
          <w:color w:val="000000"/>
        </w:rPr>
        <w:t xml:space="preserve">422,22 – </w:t>
      </w:r>
      <w:r>
        <w:rPr>
          <w:rFonts w:asciiTheme="majorHAnsi" w:hAnsiTheme="majorHAnsi"/>
        </w:rPr>
        <w:t xml:space="preserve">450) = (500 – </w:t>
      </w:r>
      <w:r>
        <w:rPr>
          <w:rFonts w:ascii="Cambria" w:hAnsi="Cambria"/>
          <w:color w:val="000000"/>
        </w:rPr>
        <w:t>570)</w:t>
      </w:r>
    </w:p>
    <w:p w:rsidR="00265A39" w:rsidRDefault="00265A39" w:rsidP="00265A39">
      <w:pPr>
        <w:pStyle w:val="BodyTextIndent"/>
        <w:ind w:right="1"/>
        <w:jc w:val="center"/>
        <w:rPr>
          <w:rFonts w:ascii="Cambria" w:hAnsi="Cambria"/>
          <w:color w:val="000000"/>
        </w:rPr>
      </w:pPr>
      <w:r>
        <w:rPr>
          <w:rFonts w:ascii="Cambria" w:hAnsi="Cambria"/>
          <w:color w:val="000000"/>
        </w:rPr>
        <w:t>(-42,22)+(-27,78) = -70</w:t>
      </w:r>
    </w:p>
    <w:p w:rsidR="00265A39" w:rsidRDefault="00265A39" w:rsidP="00265A39">
      <w:pPr>
        <w:pStyle w:val="BodyTextIndent"/>
        <w:ind w:right="1"/>
        <w:jc w:val="center"/>
        <w:rPr>
          <w:rFonts w:asciiTheme="majorHAnsi" w:hAnsiTheme="majorHAnsi"/>
        </w:rPr>
      </w:pPr>
      <w:r>
        <w:rPr>
          <w:rFonts w:ascii="Cambria" w:hAnsi="Cambria"/>
          <w:color w:val="000000"/>
        </w:rPr>
        <w:t>-70 = -70</w:t>
      </w:r>
    </w:p>
    <w:p w:rsidR="00265A39" w:rsidRDefault="00265A39" w:rsidP="00265A39">
      <w:pPr>
        <w:pStyle w:val="BodyTextIndent"/>
        <w:spacing w:after="120"/>
        <w:ind w:right="1"/>
        <w:rPr>
          <w:rFonts w:asciiTheme="majorHAnsi" w:hAnsiTheme="majorHAnsi"/>
        </w:rPr>
      </w:pPr>
      <w:r>
        <w:rPr>
          <w:rFonts w:asciiTheme="majorHAnsi" w:hAnsiTheme="majorHAnsi"/>
        </w:rPr>
        <w:t>(E – I) représente le solde Epargne/Investissements privés. Il est ici négatif</w:t>
      </w:r>
      <w:r w:rsidR="00E45EC7">
        <w:rPr>
          <w:rFonts w:asciiTheme="majorHAnsi" w:hAnsiTheme="majorHAnsi"/>
        </w:rPr>
        <w:t xml:space="preserve"> (-42,22)</w:t>
      </w:r>
      <w:r>
        <w:rPr>
          <w:rFonts w:asciiTheme="majorHAnsi" w:hAnsiTheme="majorHAnsi"/>
        </w:rPr>
        <w:t>, l’épargne des ménages ne peut financer en totalité l’investissement des entreprises.</w:t>
      </w:r>
    </w:p>
    <w:p w:rsidR="00265A39" w:rsidRDefault="00265A39" w:rsidP="00265A39">
      <w:pPr>
        <w:pStyle w:val="BodyTextIndent"/>
        <w:spacing w:after="120"/>
        <w:ind w:right="1"/>
        <w:rPr>
          <w:rFonts w:asciiTheme="majorHAnsi" w:hAnsiTheme="majorHAnsi"/>
        </w:rPr>
      </w:pPr>
      <w:r>
        <w:rPr>
          <w:rFonts w:asciiTheme="majorHAnsi" w:hAnsiTheme="majorHAnsi"/>
        </w:rPr>
        <w:t>(T – G) représente le solde du budget de l’Etat : il présente dans ce cas un déficit de 27,78 milliards.</w:t>
      </w:r>
    </w:p>
    <w:p w:rsidR="00265A39" w:rsidRPr="007821BA" w:rsidRDefault="00265A39" w:rsidP="00265A39">
      <w:pPr>
        <w:pStyle w:val="BodyTextIndent"/>
        <w:spacing w:after="120"/>
        <w:ind w:right="1"/>
        <w:rPr>
          <w:rFonts w:asciiTheme="majorHAnsi" w:hAnsiTheme="majorHAnsi"/>
        </w:rPr>
      </w:pPr>
      <w:r>
        <w:rPr>
          <w:rFonts w:asciiTheme="majorHAnsi" w:hAnsiTheme="majorHAnsi"/>
        </w:rPr>
        <w:t>Au total, le pays présente un besoin en financement de 70 milliards, auquel correspond un solde des échanges extérieurs (EX – IM) négatif, de même valeur, qui traduit une capacité de financement du reste du Monde de 70 milliards. Pour réaliser l’ensemble de ses opérations, compte tenu des hypothèses, le pays devra donc emprunter cette somme au reste du Monde. Le pays sera donc débiteur du Reste du Monde à hauteur de 70 milliards d’€.</w:t>
      </w:r>
    </w:p>
    <w:p w:rsidR="00265A39" w:rsidRDefault="00265A39" w:rsidP="00265A39">
      <w:pPr>
        <w:pStyle w:val="BodyTextIndent"/>
        <w:numPr>
          <w:ilvl w:val="0"/>
          <w:numId w:val="5"/>
        </w:numPr>
        <w:shd w:val="clear" w:color="auto" w:fill="FABF8F" w:themeFill="accent6" w:themeFillTint="99"/>
        <w:spacing w:after="120"/>
        <w:ind w:right="1"/>
        <w:rPr>
          <w:rFonts w:asciiTheme="majorHAnsi" w:hAnsiTheme="majorHAnsi"/>
          <w:i/>
        </w:rPr>
      </w:pPr>
      <w:r>
        <w:rPr>
          <w:rFonts w:asciiTheme="majorHAnsi" w:hAnsiTheme="majorHAnsi"/>
          <w:i/>
        </w:rPr>
        <w:t>Représentez graphiquement cet équilibre.</w:t>
      </w:r>
    </w:p>
    <w:p w:rsidR="00265A39" w:rsidRPr="000C3BF8" w:rsidRDefault="00265A39" w:rsidP="00265A39">
      <w:pPr>
        <w:pStyle w:val="BodyTextIndent"/>
        <w:spacing w:after="120"/>
        <w:ind w:right="1" w:firstLine="0"/>
        <w:rPr>
          <w:rFonts w:asciiTheme="majorHAnsi" w:hAnsiTheme="majorHAnsi"/>
          <w:i/>
        </w:rPr>
      </w:pPr>
      <w:r w:rsidRPr="00515A86">
        <w:rPr>
          <w:rFonts w:asciiTheme="majorHAnsi" w:hAnsiTheme="majorHAnsi"/>
          <w:i/>
          <w:noProof/>
          <w:lang w:val="en-US" w:eastAsia="en-US"/>
        </w:rPr>
        <w:drawing>
          <wp:inline distT="0" distB="0" distL="0" distR="0">
            <wp:extent cx="5759450" cy="3849022"/>
            <wp:effectExtent l="19050" t="0" r="12700" b="0"/>
            <wp:docPr id="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5A39" w:rsidRDefault="00265A39" w:rsidP="00265A39">
      <w:pPr>
        <w:pStyle w:val="BodyTextIndent"/>
        <w:ind w:right="1" w:firstLine="0"/>
        <w:rPr>
          <w:rFonts w:asciiTheme="majorHAnsi" w:hAnsiTheme="majorHAnsi"/>
          <w:b/>
        </w:rPr>
      </w:pPr>
    </w:p>
    <w:p w:rsidR="00265A39" w:rsidRDefault="00265A39" w:rsidP="00265A39">
      <w:pPr>
        <w:pStyle w:val="BodyTextIndent"/>
        <w:ind w:right="1" w:firstLine="0"/>
        <w:rPr>
          <w:rFonts w:asciiTheme="majorHAnsi" w:hAnsiTheme="majorHAnsi"/>
          <w:b/>
        </w:rPr>
      </w:pPr>
      <w:r>
        <w:rPr>
          <w:rFonts w:asciiTheme="majorHAnsi" w:hAnsiTheme="majorHAnsi"/>
          <w:b/>
        </w:rPr>
        <w:t>Troisième</w:t>
      </w:r>
      <w:r w:rsidRPr="00E523FD">
        <w:rPr>
          <w:rFonts w:asciiTheme="majorHAnsi" w:hAnsiTheme="majorHAnsi"/>
          <w:b/>
        </w:rPr>
        <w:t xml:space="preserve"> partie : </w:t>
      </w:r>
      <w:r>
        <w:rPr>
          <w:rFonts w:asciiTheme="majorHAnsi" w:hAnsiTheme="majorHAnsi"/>
          <w:b/>
        </w:rPr>
        <w:t>Variations autour de l’équilibre</w:t>
      </w:r>
      <w:r w:rsidRPr="00E523FD">
        <w:rPr>
          <w:rFonts w:asciiTheme="majorHAnsi" w:hAnsiTheme="majorHAnsi"/>
          <w:b/>
        </w:rPr>
        <w:t>.</w:t>
      </w:r>
    </w:p>
    <w:p w:rsidR="00265A39" w:rsidRDefault="00265A39" w:rsidP="00265A39">
      <w:pPr>
        <w:pStyle w:val="BodyTextIndent"/>
        <w:ind w:right="1" w:firstLine="0"/>
        <w:rPr>
          <w:rFonts w:asciiTheme="majorHAnsi" w:hAnsiTheme="majorHAnsi"/>
          <w:b/>
        </w:rPr>
      </w:pPr>
    </w:p>
    <w:p w:rsidR="00265A39" w:rsidRPr="005E5B0F" w:rsidRDefault="00265A39" w:rsidP="00265A39">
      <w:pPr>
        <w:pStyle w:val="BodyTextIndent"/>
        <w:numPr>
          <w:ilvl w:val="0"/>
          <w:numId w:val="5"/>
        </w:numPr>
        <w:shd w:val="clear" w:color="auto" w:fill="FABF8F" w:themeFill="accent6" w:themeFillTint="99"/>
        <w:spacing w:after="120"/>
        <w:ind w:right="1"/>
        <w:rPr>
          <w:rFonts w:asciiTheme="majorHAnsi" w:hAnsiTheme="majorHAnsi"/>
          <w:i/>
        </w:rPr>
      </w:pPr>
      <w:r>
        <w:rPr>
          <w:rFonts w:asciiTheme="majorHAnsi" w:hAnsiTheme="majorHAnsi"/>
          <w:i/>
        </w:rPr>
        <w:t xml:space="preserve">On suppose maintenant que, pour réduire son déficit public, l’Etat décide d’augmenter son taux d’imposition moyen de 1,8 point de pourcentage : le taux d’imposition passe ainsi de 20% à 21,8% (soit </w:t>
      </w:r>
      <w:r w:rsidRPr="005E5B0F">
        <w:rPr>
          <w:rFonts w:asciiTheme="majorHAnsi" w:hAnsiTheme="majorHAnsi"/>
          <w:i/>
        </w:rPr>
        <w:t xml:space="preserve"> 0,218</w:t>
      </w:r>
      <w:r>
        <w:rPr>
          <w:rFonts w:asciiTheme="majorHAnsi" w:hAnsiTheme="majorHAnsi"/>
          <w:i/>
        </w:rPr>
        <w:t>)</w:t>
      </w:r>
      <w:r w:rsidRPr="005E5B0F">
        <w:rPr>
          <w:rFonts w:asciiTheme="majorHAnsi" w:hAnsiTheme="majorHAnsi"/>
          <w:i/>
        </w:rPr>
        <w:t>. Par ailleurs il envisage de dimin</w:t>
      </w:r>
      <w:r>
        <w:rPr>
          <w:rFonts w:asciiTheme="majorHAnsi" w:hAnsiTheme="majorHAnsi"/>
          <w:i/>
        </w:rPr>
        <w:t>uer ses dépenses publiques de 2</w:t>
      </w:r>
      <w:r w:rsidRPr="005E5B0F">
        <w:rPr>
          <w:rFonts w:asciiTheme="majorHAnsi" w:hAnsiTheme="majorHAnsi"/>
          <w:i/>
        </w:rPr>
        <w:t xml:space="preserve"> milliards. Quelle sera dans ce cas la valeur de Y à l’équilibre (toutes choses étant égales par ailleurs) ? </w:t>
      </w:r>
    </w:p>
    <w:p w:rsidR="00265A39" w:rsidRDefault="00265A39" w:rsidP="00265A39">
      <w:pPr>
        <w:pStyle w:val="BodyTextIndent"/>
        <w:spacing w:after="120"/>
        <w:ind w:right="1"/>
        <w:rPr>
          <w:rFonts w:asciiTheme="majorHAnsi" w:hAnsiTheme="majorHAnsi"/>
          <w:i/>
          <w:lang w:val="en-US"/>
        </w:rPr>
      </w:pPr>
      <m:oMathPara>
        <m:oMath>
          <m:r>
            <w:rPr>
              <w:rFonts w:ascii="Cambria Math" w:hAnsi="Cambria Math"/>
              <w:lang w:val="en-US"/>
            </w:rPr>
            <m:t>Y</m:t>
          </m:r>
          <m:r>
            <w:rPr>
              <w:rFonts w:ascii="Cambria Math" w:hAnsi="Cambria Math"/>
            </w:rPr>
            <m:t xml:space="preserve">= </m:t>
          </m:r>
          <m:f>
            <m:fPr>
              <m:ctrlPr>
                <w:rPr>
                  <w:rFonts w:ascii="Cambria Math" w:hAnsi="Cambria Math"/>
                  <w:i/>
                  <w:lang w:val="en-US"/>
                </w:rPr>
              </m:ctrlPr>
            </m:fPr>
            <m:num>
              <m:r>
                <m:rPr>
                  <m:sty m:val="p"/>
                </m:rPr>
                <w:rPr>
                  <w:rFonts w:ascii="Cambria Math" w:hAnsi="Cambria Math"/>
                </w:rPr>
                <m:t>C</m:t>
              </m:r>
              <m:r>
                <m:rPr>
                  <m:sty m:val="p"/>
                </m:rPr>
                <w:rPr>
                  <w:rFonts w:ascii="Cambria Math" w:hAnsi="Cambria Math"/>
                  <w:vertAlign w:val="subscript"/>
                </w:rPr>
                <m:t>o</m:t>
              </m:r>
              <m:r>
                <m:rPr>
                  <m:sty m:val="p"/>
                </m:rPr>
                <w:rPr>
                  <w:rFonts w:ascii="Cambria Math" w:hAnsi="Cambria Math"/>
                </w:rPr>
                <m:t xml:space="preserve"> + I</m:t>
              </m:r>
              <m:r>
                <m:rPr>
                  <m:sty m:val="p"/>
                </m:rPr>
                <w:rPr>
                  <w:rFonts w:ascii="Cambria Math" w:hAnsi="Cambria Math"/>
                  <w:vertAlign w:val="subscript"/>
                </w:rPr>
                <m:t>o</m:t>
              </m:r>
              <m:r>
                <m:rPr>
                  <m:sty m:val="p"/>
                </m:rPr>
                <w:rPr>
                  <w:rFonts w:ascii="Cambria Math" w:hAnsi="Cambria Math"/>
                </w:rPr>
                <m:t xml:space="preserve"> + G</m:t>
              </m:r>
              <m:r>
                <m:rPr>
                  <m:sty m:val="p"/>
                </m:rPr>
                <w:rPr>
                  <w:rFonts w:ascii="Cambria Math" w:hAnsi="Cambria Math"/>
                  <w:vertAlign w:val="subscript"/>
                </w:rPr>
                <m:t>o</m:t>
              </m:r>
              <m:r>
                <m:rPr>
                  <m:sty m:val="p"/>
                </m:rPr>
                <w:rPr>
                  <w:rFonts w:ascii="Cambria Math" w:hAnsi="Cambria Math"/>
                </w:rPr>
                <m:t xml:space="preserve"> + EX</m:t>
              </m:r>
              <m:r>
                <m:rPr>
                  <m:sty m:val="p"/>
                </m:rPr>
                <w:rPr>
                  <w:rFonts w:ascii="Cambria Math" w:hAnsi="Cambria Math"/>
                  <w:vertAlign w:val="subscript"/>
                </w:rPr>
                <m:t>o</m:t>
              </m:r>
            </m:num>
            <m:den>
              <m:r>
                <m:rPr>
                  <m:sty m:val="p"/>
                </m:rPr>
                <w:rPr>
                  <w:rFonts w:ascii="Cambria Math" w:hAnsi="Cambria Math"/>
                </w:rPr>
                <m:t>1+ m – p</m:t>
              </m:r>
              <m:r>
                <m:rPr>
                  <m:sty m:val="p"/>
                </m:rPr>
                <w:rPr>
                  <w:rFonts w:ascii="Cambria Math" w:hAnsi="Cambria Math"/>
                  <w:vertAlign w:val="subscript"/>
                </w:rPr>
                <m:t>mc</m:t>
              </m:r>
              <m:r>
                <m:rPr>
                  <m:sty m:val="p"/>
                </m:rPr>
                <w:rPr>
                  <w:rFonts w:ascii="Cambria Math" w:hAnsi="Cambria Math"/>
                </w:rPr>
                <m:t>*</m:t>
              </m:r>
              <m:d>
                <m:dPr>
                  <m:ctrlPr>
                    <w:rPr>
                      <w:rFonts w:ascii="Cambria Math" w:hAnsi="Cambria Math"/>
                    </w:rPr>
                  </m:ctrlPr>
                </m:dPr>
                <m:e>
                  <m:r>
                    <m:rPr>
                      <m:sty m:val="p"/>
                    </m:rPr>
                    <w:rPr>
                      <w:rFonts w:ascii="Cambria Math" w:hAnsi="Cambria Math"/>
                    </w:rPr>
                    <m:t>1 – t</m:t>
                  </m:r>
                </m:e>
              </m:d>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30+350+448+500</m:t>
              </m:r>
            </m:num>
            <m:den>
              <m:r>
                <w:rPr>
                  <w:rFonts w:ascii="Cambria Math" w:hAnsi="Cambria Math"/>
                  <w:lang w:val="en-US"/>
                </w:rPr>
                <m:t>1+0,27-0,8*(1-0,218)</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1320</m:t>
              </m:r>
            </m:num>
            <m:den>
              <m:r>
                <w:rPr>
                  <w:rFonts w:ascii="Cambria Math" w:hAnsi="Cambria Math"/>
                  <w:lang w:val="en-US"/>
                </w:rPr>
                <m:t>0,6444</m:t>
              </m:r>
            </m:den>
          </m:f>
          <m:r>
            <w:rPr>
              <w:rFonts w:ascii="Cambria Math" w:hAnsi="Cambria Math"/>
              <w:lang w:val="en-US"/>
            </w:rPr>
            <m:t>=2060,83</m:t>
          </m:r>
        </m:oMath>
      </m:oMathPara>
    </w:p>
    <w:p w:rsidR="002969C7" w:rsidRPr="00662488" w:rsidRDefault="002969C7" w:rsidP="002969C7">
      <w:pPr>
        <w:pStyle w:val="BodyTextIndent"/>
        <w:ind w:right="1"/>
        <w:rPr>
          <w:rFonts w:asciiTheme="majorHAnsi" w:hAnsiTheme="majorHAnsi"/>
          <w:i/>
        </w:rPr>
      </w:pPr>
    </w:p>
    <w:p w:rsidR="00265A39" w:rsidRPr="002969C7" w:rsidRDefault="00876A65" w:rsidP="002969C7">
      <w:pPr>
        <w:pStyle w:val="BodyTextIndent"/>
        <w:numPr>
          <w:ilvl w:val="0"/>
          <w:numId w:val="5"/>
        </w:numPr>
        <w:shd w:val="clear" w:color="auto" w:fill="FABF8F" w:themeFill="accent6" w:themeFillTint="99"/>
        <w:ind w:right="1"/>
        <w:rPr>
          <w:rFonts w:asciiTheme="majorHAnsi" w:hAnsiTheme="majorHAnsi"/>
          <w:i/>
        </w:rPr>
      </w:pPr>
      <w:r w:rsidRPr="002969C7">
        <w:rPr>
          <w:rFonts w:asciiTheme="majorHAnsi" w:hAnsiTheme="majorHAnsi"/>
          <w:i/>
        </w:rPr>
        <w:t xml:space="preserve">Calculez la valeur des autres agrégats et des soldes financiers à l’équilibre. L’objectif de réduction du déficit budgétaire est-il atteint ? Quelles conséquences a cette politique sur l’économie ? </w:t>
      </w:r>
    </w:p>
    <w:p w:rsidR="002969C7" w:rsidRDefault="002969C7" w:rsidP="00265A39">
      <w:pPr>
        <w:pStyle w:val="BodyTextIndent"/>
        <w:ind w:right="1"/>
        <w:rPr>
          <w:rFonts w:asciiTheme="majorHAnsi" w:hAnsiTheme="majorHAnsi"/>
        </w:rPr>
      </w:pPr>
    </w:p>
    <w:tbl>
      <w:tblPr>
        <w:tblW w:w="5446" w:type="dxa"/>
        <w:jc w:val="center"/>
        <w:tblInd w:w="70" w:type="dxa"/>
        <w:tblCellMar>
          <w:left w:w="70" w:type="dxa"/>
          <w:right w:w="70" w:type="dxa"/>
        </w:tblCellMar>
        <w:tblLook w:val="04A0"/>
      </w:tblPr>
      <w:tblGrid>
        <w:gridCol w:w="1194"/>
        <w:gridCol w:w="1417"/>
        <w:gridCol w:w="1418"/>
        <w:gridCol w:w="1417"/>
      </w:tblGrid>
      <w:tr w:rsidR="00E45EC7" w:rsidRPr="00533B2C">
        <w:trPr>
          <w:trHeight w:val="300"/>
          <w:jc w:val="center"/>
        </w:trPr>
        <w:tc>
          <w:tcPr>
            <w:tcW w:w="1194" w:type="dxa"/>
            <w:tcBorders>
              <w:top w:val="nil"/>
              <w:left w:val="nil"/>
              <w:bottom w:val="nil"/>
              <w:right w:val="nil"/>
            </w:tcBorders>
            <w:shd w:val="clear" w:color="auto" w:fill="auto"/>
            <w:noWrap/>
            <w:vAlign w:val="center"/>
          </w:tcPr>
          <w:p w:rsidR="00E45EC7" w:rsidRPr="00533B2C" w:rsidRDefault="00E45EC7" w:rsidP="00E45EC7">
            <w:pPr>
              <w:jc w:val="right"/>
              <w:rPr>
                <w:rFonts w:ascii="Cambria" w:hAnsi="Cambria"/>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EC7" w:rsidRPr="00533B2C" w:rsidRDefault="00E45EC7" w:rsidP="002969C7">
            <w:pPr>
              <w:jc w:val="center"/>
              <w:rPr>
                <w:rFonts w:ascii="Cambria" w:hAnsi="Cambria"/>
                <w:b/>
                <w:bCs/>
                <w:color w:val="000000"/>
              </w:rPr>
            </w:pPr>
            <w:r w:rsidRPr="00533B2C">
              <w:rPr>
                <w:rFonts w:ascii="Cambria" w:hAnsi="Cambria"/>
                <w:b/>
                <w:bCs/>
                <w:color w:val="000000"/>
              </w:rPr>
              <w:t>Situation 1</w:t>
            </w:r>
          </w:p>
        </w:tc>
        <w:tc>
          <w:tcPr>
            <w:tcW w:w="1418" w:type="dxa"/>
            <w:tcBorders>
              <w:top w:val="single" w:sz="4" w:space="0" w:color="auto"/>
              <w:left w:val="single" w:sz="4" w:space="0" w:color="auto"/>
              <w:bottom w:val="single" w:sz="4" w:space="0" w:color="auto"/>
              <w:right w:val="single" w:sz="4" w:space="0" w:color="auto"/>
            </w:tcBorders>
            <w:vAlign w:val="center"/>
          </w:tcPr>
          <w:p w:rsidR="00E45EC7" w:rsidRPr="00533B2C" w:rsidRDefault="00E45EC7" w:rsidP="002969C7">
            <w:pPr>
              <w:jc w:val="center"/>
              <w:rPr>
                <w:rFonts w:ascii="Cambria" w:hAnsi="Cambria"/>
                <w:b/>
                <w:bCs/>
                <w:color w:val="000000"/>
              </w:rPr>
            </w:pPr>
            <w:r>
              <w:rPr>
                <w:rFonts w:ascii="Cambria" w:hAnsi="Cambria"/>
                <w:b/>
                <w:bCs/>
                <w:color w:val="000000"/>
              </w:rPr>
              <w:t>Situation 2</w:t>
            </w:r>
          </w:p>
        </w:tc>
        <w:tc>
          <w:tcPr>
            <w:tcW w:w="1417" w:type="dxa"/>
            <w:tcBorders>
              <w:top w:val="single" w:sz="4" w:space="0" w:color="auto"/>
              <w:left w:val="single" w:sz="4" w:space="0" w:color="auto"/>
              <w:bottom w:val="single" w:sz="4" w:space="0" w:color="auto"/>
              <w:right w:val="single" w:sz="4" w:space="0" w:color="auto"/>
            </w:tcBorders>
            <w:vAlign w:val="center"/>
          </w:tcPr>
          <w:p w:rsidR="00E45EC7" w:rsidRDefault="00E45EC7" w:rsidP="00E45EC7">
            <w:pPr>
              <w:jc w:val="center"/>
              <w:rPr>
                <w:rFonts w:ascii="Cambria" w:hAnsi="Cambria"/>
                <w:b/>
                <w:bCs/>
                <w:color w:val="000000"/>
              </w:rPr>
            </w:pPr>
            <w:r>
              <w:rPr>
                <w:rFonts w:ascii="Cambria" w:hAnsi="Cambria"/>
                <w:b/>
                <w:bCs/>
                <w:color w:val="000000"/>
              </w:rPr>
              <w:t>Variations</w:t>
            </w:r>
          </w:p>
        </w:tc>
      </w:tr>
      <w:tr w:rsidR="00E45EC7" w:rsidRPr="00533B2C">
        <w:trPr>
          <w:trHeight w:val="300"/>
          <w:jc w:val="center"/>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EC7" w:rsidRPr="00533B2C" w:rsidRDefault="00E45EC7" w:rsidP="00A600C9">
            <w:pPr>
              <w:jc w:val="center"/>
              <w:rPr>
                <w:rFonts w:ascii="Cambria" w:hAnsi="Cambria"/>
                <w:b/>
                <w:bCs/>
                <w:color w:val="000000"/>
              </w:rPr>
            </w:pPr>
            <w:r w:rsidRPr="00533B2C">
              <w:rPr>
                <w:rFonts w:ascii="Cambria" w:hAnsi="Cambria"/>
                <w:b/>
                <w:bCs/>
                <w:color w:val="000000"/>
              </w:rPr>
              <w:t>Y</w:t>
            </w:r>
          </w:p>
        </w:tc>
        <w:tc>
          <w:tcPr>
            <w:tcW w:w="1417" w:type="dxa"/>
            <w:tcBorders>
              <w:top w:val="nil"/>
              <w:left w:val="nil"/>
              <w:bottom w:val="single" w:sz="4" w:space="0" w:color="auto"/>
              <w:right w:val="single" w:sz="4" w:space="0" w:color="auto"/>
            </w:tcBorders>
            <w:shd w:val="clear" w:color="auto" w:fill="auto"/>
            <w:noWrap/>
            <w:vAlign w:val="center"/>
          </w:tcPr>
          <w:p w:rsidR="00E45EC7" w:rsidRPr="00533B2C" w:rsidRDefault="00E45EC7" w:rsidP="00A600C9">
            <w:pPr>
              <w:jc w:val="right"/>
              <w:rPr>
                <w:rFonts w:ascii="Cambria" w:hAnsi="Cambria"/>
                <w:color w:val="000000"/>
              </w:rPr>
            </w:pPr>
            <w:r>
              <w:rPr>
                <w:rFonts w:ascii="Cambria" w:hAnsi="Cambria"/>
                <w:color w:val="000000"/>
              </w:rPr>
              <w:t>2111,11</w:t>
            </w:r>
          </w:p>
        </w:tc>
        <w:tc>
          <w:tcPr>
            <w:tcW w:w="1418" w:type="dxa"/>
            <w:tcBorders>
              <w:top w:val="nil"/>
              <w:left w:val="nil"/>
              <w:bottom w:val="single" w:sz="4" w:space="0" w:color="auto"/>
              <w:right w:val="single" w:sz="4" w:space="0" w:color="auto"/>
            </w:tcBorders>
            <w:vAlign w:val="center"/>
          </w:tcPr>
          <w:p w:rsidR="00E45EC7" w:rsidRPr="002969C7" w:rsidRDefault="00E45EC7" w:rsidP="00A600C9">
            <w:pPr>
              <w:jc w:val="right"/>
              <w:rPr>
                <w:rFonts w:asciiTheme="majorHAnsi" w:hAnsiTheme="majorHAnsi"/>
                <w:color w:val="000000"/>
              </w:rPr>
            </w:pPr>
            <w:r w:rsidRPr="002969C7">
              <w:rPr>
                <w:rFonts w:asciiTheme="majorHAnsi" w:hAnsiTheme="majorHAnsi"/>
                <w:color w:val="000000"/>
              </w:rPr>
              <w:t>2060,83</w:t>
            </w:r>
          </w:p>
        </w:tc>
        <w:tc>
          <w:tcPr>
            <w:tcW w:w="1417" w:type="dxa"/>
            <w:tcBorders>
              <w:top w:val="nil"/>
              <w:left w:val="nil"/>
              <w:bottom w:val="single" w:sz="4" w:space="0" w:color="auto"/>
              <w:right w:val="single" w:sz="4" w:space="0" w:color="auto"/>
            </w:tcBorders>
            <w:vAlign w:val="center"/>
          </w:tcPr>
          <w:p w:rsidR="00E45EC7" w:rsidRPr="00E45EC7" w:rsidRDefault="00E45EC7" w:rsidP="00A600C9">
            <w:pPr>
              <w:jc w:val="right"/>
              <w:rPr>
                <w:rFonts w:asciiTheme="majorHAnsi" w:hAnsiTheme="majorHAnsi"/>
                <w:color w:val="000000"/>
              </w:rPr>
            </w:pPr>
            <w:r w:rsidRPr="00E45EC7">
              <w:rPr>
                <w:rFonts w:asciiTheme="majorHAnsi" w:hAnsiTheme="majorHAnsi"/>
                <w:color w:val="000000"/>
              </w:rPr>
              <w:t>-50,28</w:t>
            </w:r>
          </w:p>
        </w:tc>
      </w:tr>
      <w:tr w:rsidR="00E45EC7" w:rsidRPr="00533B2C">
        <w:trPr>
          <w:trHeight w:val="300"/>
          <w:jc w:val="center"/>
        </w:trPr>
        <w:tc>
          <w:tcPr>
            <w:tcW w:w="1194" w:type="dxa"/>
            <w:tcBorders>
              <w:top w:val="nil"/>
              <w:left w:val="single" w:sz="4" w:space="0" w:color="auto"/>
              <w:bottom w:val="single" w:sz="4" w:space="0" w:color="auto"/>
              <w:right w:val="single" w:sz="4" w:space="0" w:color="auto"/>
            </w:tcBorders>
            <w:shd w:val="clear" w:color="auto" w:fill="auto"/>
            <w:noWrap/>
            <w:vAlign w:val="center"/>
          </w:tcPr>
          <w:p w:rsidR="00E45EC7" w:rsidRPr="00533B2C" w:rsidRDefault="00E45EC7" w:rsidP="00A600C9">
            <w:pPr>
              <w:jc w:val="center"/>
              <w:rPr>
                <w:rFonts w:ascii="Cambria" w:hAnsi="Cambria"/>
                <w:b/>
                <w:bCs/>
                <w:color w:val="000000"/>
              </w:rPr>
            </w:pPr>
            <w:r w:rsidRPr="00533B2C">
              <w:rPr>
                <w:rFonts w:ascii="Cambria" w:hAnsi="Cambria"/>
                <w:b/>
                <w:bCs/>
                <w:color w:val="000000"/>
              </w:rPr>
              <w:t>Yd</w:t>
            </w:r>
          </w:p>
        </w:tc>
        <w:tc>
          <w:tcPr>
            <w:tcW w:w="1417" w:type="dxa"/>
            <w:tcBorders>
              <w:top w:val="nil"/>
              <w:left w:val="nil"/>
              <w:bottom w:val="single" w:sz="4" w:space="0" w:color="auto"/>
              <w:right w:val="single" w:sz="4" w:space="0" w:color="auto"/>
            </w:tcBorders>
            <w:shd w:val="clear" w:color="auto" w:fill="auto"/>
            <w:noWrap/>
            <w:vAlign w:val="center"/>
          </w:tcPr>
          <w:p w:rsidR="00E45EC7" w:rsidRPr="00533B2C" w:rsidRDefault="00E45EC7" w:rsidP="00A600C9">
            <w:pPr>
              <w:jc w:val="right"/>
              <w:rPr>
                <w:rFonts w:ascii="Cambria" w:hAnsi="Cambria"/>
                <w:color w:val="000000"/>
              </w:rPr>
            </w:pPr>
            <w:r>
              <w:rPr>
                <w:rFonts w:ascii="Cambria" w:hAnsi="Cambria"/>
                <w:color w:val="000000"/>
              </w:rPr>
              <w:t>1688,89</w:t>
            </w:r>
          </w:p>
        </w:tc>
        <w:tc>
          <w:tcPr>
            <w:tcW w:w="1418" w:type="dxa"/>
            <w:tcBorders>
              <w:top w:val="nil"/>
              <w:left w:val="nil"/>
              <w:bottom w:val="single" w:sz="4" w:space="0" w:color="auto"/>
              <w:right w:val="single" w:sz="4" w:space="0" w:color="auto"/>
            </w:tcBorders>
            <w:vAlign w:val="center"/>
          </w:tcPr>
          <w:p w:rsidR="00E45EC7" w:rsidRPr="002969C7" w:rsidRDefault="00E45EC7" w:rsidP="00A600C9">
            <w:pPr>
              <w:jc w:val="right"/>
              <w:rPr>
                <w:rFonts w:asciiTheme="majorHAnsi" w:hAnsiTheme="majorHAnsi"/>
                <w:color w:val="000000"/>
              </w:rPr>
            </w:pPr>
            <w:r w:rsidRPr="002969C7">
              <w:rPr>
                <w:rFonts w:asciiTheme="majorHAnsi" w:hAnsiTheme="majorHAnsi"/>
                <w:color w:val="000000"/>
              </w:rPr>
              <w:t>1611,57</w:t>
            </w:r>
          </w:p>
        </w:tc>
        <w:tc>
          <w:tcPr>
            <w:tcW w:w="1417" w:type="dxa"/>
            <w:tcBorders>
              <w:top w:val="nil"/>
              <w:left w:val="nil"/>
              <w:bottom w:val="single" w:sz="4" w:space="0" w:color="auto"/>
              <w:right w:val="single" w:sz="4" w:space="0" w:color="auto"/>
            </w:tcBorders>
            <w:vAlign w:val="center"/>
          </w:tcPr>
          <w:p w:rsidR="00E45EC7" w:rsidRPr="00E45EC7" w:rsidRDefault="00E45EC7" w:rsidP="00A600C9">
            <w:pPr>
              <w:jc w:val="right"/>
              <w:rPr>
                <w:rFonts w:asciiTheme="majorHAnsi" w:hAnsiTheme="majorHAnsi"/>
                <w:color w:val="000000"/>
              </w:rPr>
            </w:pPr>
            <w:r w:rsidRPr="00E45EC7">
              <w:rPr>
                <w:rFonts w:asciiTheme="majorHAnsi" w:hAnsiTheme="majorHAnsi"/>
                <w:color w:val="000000"/>
              </w:rPr>
              <w:t>-77,32</w:t>
            </w:r>
          </w:p>
        </w:tc>
      </w:tr>
      <w:tr w:rsidR="00E45EC7" w:rsidRPr="00533B2C">
        <w:trPr>
          <w:trHeight w:val="300"/>
          <w:jc w:val="center"/>
        </w:trPr>
        <w:tc>
          <w:tcPr>
            <w:tcW w:w="1194" w:type="dxa"/>
            <w:tcBorders>
              <w:top w:val="nil"/>
              <w:left w:val="single" w:sz="4" w:space="0" w:color="auto"/>
              <w:bottom w:val="single" w:sz="4" w:space="0" w:color="auto"/>
              <w:right w:val="single" w:sz="4" w:space="0" w:color="auto"/>
            </w:tcBorders>
            <w:shd w:val="clear" w:color="auto" w:fill="auto"/>
            <w:noWrap/>
            <w:vAlign w:val="center"/>
          </w:tcPr>
          <w:p w:rsidR="00E45EC7" w:rsidRPr="00533B2C" w:rsidRDefault="00E45EC7" w:rsidP="00A600C9">
            <w:pPr>
              <w:jc w:val="center"/>
              <w:rPr>
                <w:rFonts w:ascii="Cambria" w:hAnsi="Cambria"/>
                <w:b/>
                <w:bCs/>
                <w:color w:val="000000"/>
              </w:rPr>
            </w:pPr>
            <w:r w:rsidRPr="00533B2C">
              <w:rPr>
                <w:rFonts w:ascii="Cambria" w:hAnsi="Cambria"/>
                <w:b/>
                <w:bCs/>
                <w:color w:val="000000"/>
              </w:rPr>
              <w:t>C</w:t>
            </w:r>
          </w:p>
        </w:tc>
        <w:tc>
          <w:tcPr>
            <w:tcW w:w="1417" w:type="dxa"/>
            <w:tcBorders>
              <w:top w:val="nil"/>
              <w:left w:val="nil"/>
              <w:bottom w:val="single" w:sz="4" w:space="0" w:color="auto"/>
              <w:right w:val="single" w:sz="4" w:space="0" w:color="auto"/>
            </w:tcBorders>
            <w:shd w:val="clear" w:color="auto" w:fill="auto"/>
            <w:noWrap/>
            <w:vAlign w:val="center"/>
          </w:tcPr>
          <w:p w:rsidR="00E45EC7" w:rsidRPr="00533B2C" w:rsidRDefault="00E45EC7" w:rsidP="00A600C9">
            <w:pPr>
              <w:jc w:val="right"/>
              <w:rPr>
                <w:rFonts w:ascii="Cambria" w:hAnsi="Cambria"/>
                <w:color w:val="000000"/>
              </w:rPr>
            </w:pPr>
            <w:r>
              <w:rPr>
                <w:rFonts w:ascii="Cambria" w:hAnsi="Cambria"/>
                <w:color w:val="000000"/>
              </w:rPr>
              <w:t>1381,11</w:t>
            </w:r>
          </w:p>
        </w:tc>
        <w:tc>
          <w:tcPr>
            <w:tcW w:w="1418" w:type="dxa"/>
            <w:tcBorders>
              <w:top w:val="nil"/>
              <w:left w:val="nil"/>
              <w:bottom w:val="single" w:sz="4" w:space="0" w:color="auto"/>
              <w:right w:val="single" w:sz="4" w:space="0" w:color="auto"/>
            </w:tcBorders>
            <w:vAlign w:val="center"/>
          </w:tcPr>
          <w:p w:rsidR="00E45EC7" w:rsidRPr="002969C7" w:rsidRDefault="00E45EC7" w:rsidP="00A600C9">
            <w:pPr>
              <w:jc w:val="right"/>
              <w:rPr>
                <w:rFonts w:asciiTheme="majorHAnsi" w:hAnsiTheme="majorHAnsi"/>
                <w:color w:val="000000"/>
              </w:rPr>
            </w:pPr>
            <w:r w:rsidRPr="002969C7">
              <w:rPr>
                <w:rFonts w:asciiTheme="majorHAnsi" w:hAnsiTheme="majorHAnsi"/>
                <w:color w:val="000000"/>
              </w:rPr>
              <w:t>1319,26</w:t>
            </w:r>
          </w:p>
        </w:tc>
        <w:tc>
          <w:tcPr>
            <w:tcW w:w="1417" w:type="dxa"/>
            <w:tcBorders>
              <w:top w:val="nil"/>
              <w:left w:val="nil"/>
              <w:bottom w:val="single" w:sz="4" w:space="0" w:color="auto"/>
              <w:right w:val="single" w:sz="4" w:space="0" w:color="auto"/>
            </w:tcBorders>
            <w:vAlign w:val="center"/>
          </w:tcPr>
          <w:p w:rsidR="00E45EC7" w:rsidRPr="00E45EC7" w:rsidRDefault="00E45EC7" w:rsidP="00A600C9">
            <w:pPr>
              <w:jc w:val="right"/>
              <w:rPr>
                <w:rFonts w:asciiTheme="majorHAnsi" w:hAnsiTheme="majorHAnsi"/>
                <w:color w:val="000000"/>
              </w:rPr>
            </w:pPr>
            <w:r w:rsidRPr="00E45EC7">
              <w:rPr>
                <w:rFonts w:asciiTheme="majorHAnsi" w:hAnsiTheme="majorHAnsi"/>
                <w:color w:val="000000"/>
              </w:rPr>
              <w:t>-61,85</w:t>
            </w:r>
          </w:p>
        </w:tc>
      </w:tr>
      <w:tr w:rsidR="00E45EC7" w:rsidRPr="00533B2C">
        <w:trPr>
          <w:trHeight w:val="300"/>
          <w:jc w:val="center"/>
        </w:trPr>
        <w:tc>
          <w:tcPr>
            <w:tcW w:w="1194" w:type="dxa"/>
            <w:tcBorders>
              <w:top w:val="nil"/>
              <w:left w:val="single" w:sz="4" w:space="0" w:color="auto"/>
              <w:bottom w:val="single" w:sz="4" w:space="0" w:color="auto"/>
              <w:right w:val="single" w:sz="4" w:space="0" w:color="auto"/>
            </w:tcBorders>
            <w:shd w:val="clear" w:color="auto" w:fill="auto"/>
            <w:noWrap/>
            <w:vAlign w:val="center"/>
          </w:tcPr>
          <w:p w:rsidR="00E45EC7" w:rsidRPr="00533B2C" w:rsidRDefault="00E45EC7" w:rsidP="00A600C9">
            <w:pPr>
              <w:jc w:val="center"/>
              <w:rPr>
                <w:rFonts w:ascii="Cambria" w:hAnsi="Cambria"/>
                <w:b/>
                <w:bCs/>
                <w:color w:val="000000"/>
              </w:rPr>
            </w:pPr>
            <w:r w:rsidRPr="00533B2C">
              <w:rPr>
                <w:rFonts w:ascii="Cambria" w:hAnsi="Cambria"/>
                <w:b/>
                <w:bCs/>
                <w:color w:val="000000"/>
              </w:rPr>
              <w:t>E</w:t>
            </w:r>
          </w:p>
        </w:tc>
        <w:tc>
          <w:tcPr>
            <w:tcW w:w="1417" w:type="dxa"/>
            <w:tcBorders>
              <w:top w:val="nil"/>
              <w:left w:val="nil"/>
              <w:bottom w:val="single" w:sz="4" w:space="0" w:color="auto"/>
              <w:right w:val="single" w:sz="4" w:space="0" w:color="auto"/>
            </w:tcBorders>
            <w:shd w:val="clear" w:color="auto" w:fill="auto"/>
            <w:noWrap/>
            <w:vAlign w:val="center"/>
          </w:tcPr>
          <w:p w:rsidR="00E45EC7" w:rsidRPr="00533B2C" w:rsidRDefault="00E45EC7" w:rsidP="00A600C9">
            <w:pPr>
              <w:jc w:val="right"/>
              <w:rPr>
                <w:rFonts w:ascii="Cambria" w:hAnsi="Cambria"/>
                <w:color w:val="000000"/>
              </w:rPr>
            </w:pPr>
            <w:r>
              <w:rPr>
                <w:rFonts w:ascii="Cambria" w:hAnsi="Cambria"/>
                <w:color w:val="000000"/>
              </w:rPr>
              <w:t>307,78</w:t>
            </w:r>
          </w:p>
        </w:tc>
        <w:tc>
          <w:tcPr>
            <w:tcW w:w="1418" w:type="dxa"/>
            <w:tcBorders>
              <w:top w:val="nil"/>
              <w:left w:val="nil"/>
              <w:bottom w:val="single" w:sz="4" w:space="0" w:color="auto"/>
              <w:right w:val="single" w:sz="4" w:space="0" w:color="auto"/>
            </w:tcBorders>
            <w:vAlign w:val="center"/>
          </w:tcPr>
          <w:p w:rsidR="00E45EC7" w:rsidRPr="002969C7" w:rsidRDefault="00E45EC7" w:rsidP="00A600C9">
            <w:pPr>
              <w:jc w:val="right"/>
              <w:rPr>
                <w:rFonts w:asciiTheme="majorHAnsi" w:hAnsiTheme="majorHAnsi"/>
                <w:color w:val="000000"/>
              </w:rPr>
            </w:pPr>
            <w:r w:rsidRPr="002969C7">
              <w:rPr>
                <w:rFonts w:asciiTheme="majorHAnsi" w:hAnsiTheme="majorHAnsi"/>
                <w:color w:val="000000"/>
              </w:rPr>
              <w:t>292,31</w:t>
            </w:r>
          </w:p>
        </w:tc>
        <w:tc>
          <w:tcPr>
            <w:tcW w:w="1417" w:type="dxa"/>
            <w:tcBorders>
              <w:top w:val="nil"/>
              <w:left w:val="nil"/>
              <w:bottom w:val="single" w:sz="4" w:space="0" w:color="auto"/>
              <w:right w:val="single" w:sz="4" w:space="0" w:color="auto"/>
            </w:tcBorders>
            <w:vAlign w:val="center"/>
          </w:tcPr>
          <w:p w:rsidR="00E45EC7" w:rsidRPr="00E45EC7" w:rsidRDefault="00E45EC7" w:rsidP="00A600C9">
            <w:pPr>
              <w:jc w:val="right"/>
              <w:rPr>
                <w:rFonts w:asciiTheme="majorHAnsi" w:hAnsiTheme="majorHAnsi"/>
                <w:color w:val="000000"/>
              </w:rPr>
            </w:pPr>
            <w:r w:rsidRPr="00E45EC7">
              <w:rPr>
                <w:rFonts w:asciiTheme="majorHAnsi" w:hAnsiTheme="majorHAnsi"/>
                <w:color w:val="000000"/>
              </w:rPr>
              <w:t>-15,47</w:t>
            </w:r>
          </w:p>
        </w:tc>
      </w:tr>
      <w:tr w:rsidR="00E45EC7" w:rsidRPr="00533B2C">
        <w:trPr>
          <w:trHeight w:val="300"/>
          <w:jc w:val="center"/>
        </w:trPr>
        <w:tc>
          <w:tcPr>
            <w:tcW w:w="1194" w:type="dxa"/>
            <w:tcBorders>
              <w:top w:val="nil"/>
              <w:left w:val="single" w:sz="4" w:space="0" w:color="auto"/>
              <w:bottom w:val="single" w:sz="4" w:space="0" w:color="auto"/>
              <w:right w:val="single" w:sz="4" w:space="0" w:color="auto"/>
            </w:tcBorders>
            <w:shd w:val="clear" w:color="auto" w:fill="auto"/>
            <w:noWrap/>
            <w:vAlign w:val="center"/>
          </w:tcPr>
          <w:p w:rsidR="00E45EC7" w:rsidRPr="00533B2C" w:rsidRDefault="00E45EC7" w:rsidP="00A600C9">
            <w:pPr>
              <w:jc w:val="center"/>
              <w:rPr>
                <w:rFonts w:ascii="Cambria" w:hAnsi="Cambria"/>
                <w:b/>
                <w:bCs/>
                <w:color w:val="000000"/>
              </w:rPr>
            </w:pPr>
            <w:r w:rsidRPr="00533B2C">
              <w:rPr>
                <w:rFonts w:ascii="Cambria" w:hAnsi="Cambria"/>
                <w:b/>
                <w:bCs/>
                <w:color w:val="000000"/>
              </w:rPr>
              <w:t>T</w:t>
            </w:r>
          </w:p>
        </w:tc>
        <w:tc>
          <w:tcPr>
            <w:tcW w:w="1417" w:type="dxa"/>
            <w:tcBorders>
              <w:top w:val="nil"/>
              <w:left w:val="nil"/>
              <w:bottom w:val="single" w:sz="4" w:space="0" w:color="auto"/>
              <w:right w:val="single" w:sz="4" w:space="0" w:color="auto"/>
            </w:tcBorders>
            <w:shd w:val="clear" w:color="auto" w:fill="auto"/>
            <w:noWrap/>
            <w:vAlign w:val="center"/>
          </w:tcPr>
          <w:p w:rsidR="00E45EC7" w:rsidRPr="00533B2C" w:rsidRDefault="00E45EC7" w:rsidP="00A600C9">
            <w:pPr>
              <w:jc w:val="right"/>
              <w:rPr>
                <w:rFonts w:ascii="Cambria" w:hAnsi="Cambria"/>
                <w:color w:val="000000"/>
              </w:rPr>
            </w:pPr>
            <w:r>
              <w:rPr>
                <w:rFonts w:ascii="Cambria" w:hAnsi="Cambria"/>
                <w:color w:val="000000"/>
              </w:rPr>
              <w:t>422,22</w:t>
            </w:r>
          </w:p>
        </w:tc>
        <w:tc>
          <w:tcPr>
            <w:tcW w:w="1418" w:type="dxa"/>
            <w:tcBorders>
              <w:top w:val="nil"/>
              <w:left w:val="nil"/>
              <w:bottom w:val="single" w:sz="4" w:space="0" w:color="auto"/>
              <w:right w:val="single" w:sz="4" w:space="0" w:color="auto"/>
            </w:tcBorders>
            <w:vAlign w:val="center"/>
          </w:tcPr>
          <w:p w:rsidR="00E45EC7" w:rsidRPr="002969C7" w:rsidRDefault="00E45EC7" w:rsidP="00A600C9">
            <w:pPr>
              <w:jc w:val="right"/>
              <w:rPr>
                <w:rFonts w:asciiTheme="majorHAnsi" w:hAnsiTheme="majorHAnsi"/>
                <w:color w:val="000000"/>
              </w:rPr>
            </w:pPr>
            <w:r w:rsidRPr="002969C7">
              <w:rPr>
                <w:rFonts w:asciiTheme="majorHAnsi" w:hAnsiTheme="majorHAnsi"/>
                <w:color w:val="000000"/>
              </w:rPr>
              <w:t>449,26</w:t>
            </w:r>
          </w:p>
        </w:tc>
        <w:tc>
          <w:tcPr>
            <w:tcW w:w="1417" w:type="dxa"/>
            <w:tcBorders>
              <w:top w:val="nil"/>
              <w:left w:val="nil"/>
              <w:bottom w:val="single" w:sz="4" w:space="0" w:color="auto"/>
              <w:right w:val="single" w:sz="4" w:space="0" w:color="auto"/>
            </w:tcBorders>
            <w:vAlign w:val="center"/>
          </w:tcPr>
          <w:p w:rsidR="00E45EC7" w:rsidRPr="00E45EC7" w:rsidRDefault="00E45EC7" w:rsidP="00A600C9">
            <w:pPr>
              <w:jc w:val="right"/>
              <w:rPr>
                <w:rFonts w:asciiTheme="majorHAnsi" w:hAnsiTheme="majorHAnsi"/>
                <w:color w:val="000000"/>
              </w:rPr>
            </w:pPr>
            <w:r w:rsidRPr="00E45EC7">
              <w:rPr>
                <w:rFonts w:asciiTheme="majorHAnsi" w:hAnsiTheme="majorHAnsi"/>
                <w:color w:val="000000"/>
              </w:rPr>
              <w:t>27,04</w:t>
            </w:r>
          </w:p>
        </w:tc>
      </w:tr>
      <w:tr w:rsidR="00E45EC7" w:rsidRPr="00533B2C">
        <w:trPr>
          <w:trHeight w:val="300"/>
          <w:jc w:val="center"/>
        </w:trPr>
        <w:tc>
          <w:tcPr>
            <w:tcW w:w="1194" w:type="dxa"/>
            <w:tcBorders>
              <w:top w:val="nil"/>
              <w:left w:val="single" w:sz="4" w:space="0" w:color="auto"/>
              <w:bottom w:val="single" w:sz="4" w:space="0" w:color="auto"/>
              <w:right w:val="single" w:sz="4" w:space="0" w:color="auto"/>
            </w:tcBorders>
            <w:shd w:val="clear" w:color="auto" w:fill="auto"/>
            <w:noWrap/>
            <w:vAlign w:val="center"/>
          </w:tcPr>
          <w:p w:rsidR="00E45EC7" w:rsidRPr="00533B2C" w:rsidRDefault="00E45EC7" w:rsidP="00A600C9">
            <w:pPr>
              <w:jc w:val="center"/>
              <w:rPr>
                <w:rFonts w:ascii="Cambria" w:hAnsi="Cambria"/>
                <w:b/>
                <w:bCs/>
                <w:color w:val="000000"/>
              </w:rPr>
            </w:pPr>
            <w:r>
              <w:rPr>
                <w:rFonts w:ascii="Cambria" w:hAnsi="Cambria"/>
                <w:b/>
                <w:bCs/>
                <w:color w:val="000000"/>
              </w:rPr>
              <w:t>IM</w:t>
            </w:r>
          </w:p>
        </w:tc>
        <w:tc>
          <w:tcPr>
            <w:tcW w:w="1417" w:type="dxa"/>
            <w:tcBorders>
              <w:top w:val="nil"/>
              <w:left w:val="nil"/>
              <w:bottom w:val="single" w:sz="4" w:space="0" w:color="auto"/>
              <w:right w:val="single" w:sz="4" w:space="0" w:color="auto"/>
            </w:tcBorders>
            <w:shd w:val="clear" w:color="auto" w:fill="auto"/>
            <w:noWrap/>
            <w:vAlign w:val="center"/>
          </w:tcPr>
          <w:p w:rsidR="00E45EC7" w:rsidRPr="00533B2C" w:rsidRDefault="00E45EC7" w:rsidP="00A600C9">
            <w:pPr>
              <w:jc w:val="right"/>
              <w:rPr>
                <w:rFonts w:ascii="Cambria" w:hAnsi="Cambria"/>
                <w:color w:val="000000"/>
              </w:rPr>
            </w:pPr>
            <w:r>
              <w:rPr>
                <w:rFonts w:ascii="Cambria" w:hAnsi="Cambria"/>
                <w:color w:val="000000"/>
              </w:rPr>
              <w:t>570</w:t>
            </w:r>
          </w:p>
        </w:tc>
        <w:tc>
          <w:tcPr>
            <w:tcW w:w="1418" w:type="dxa"/>
            <w:tcBorders>
              <w:top w:val="nil"/>
              <w:left w:val="nil"/>
              <w:bottom w:val="single" w:sz="4" w:space="0" w:color="auto"/>
              <w:right w:val="single" w:sz="4" w:space="0" w:color="auto"/>
            </w:tcBorders>
            <w:vAlign w:val="center"/>
          </w:tcPr>
          <w:p w:rsidR="00E45EC7" w:rsidRPr="002969C7" w:rsidRDefault="00E45EC7" w:rsidP="00A600C9">
            <w:pPr>
              <w:jc w:val="right"/>
              <w:rPr>
                <w:rFonts w:asciiTheme="majorHAnsi" w:hAnsiTheme="majorHAnsi"/>
                <w:color w:val="000000"/>
              </w:rPr>
            </w:pPr>
            <w:r w:rsidRPr="002969C7">
              <w:rPr>
                <w:rFonts w:asciiTheme="majorHAnsi" w:hAnsiTheme="majorHAnsi"/>
                <w:color w:val="000000"/>
              </w:rPr>
              <w:t>556,42</w:t>
            </w:r>
          </w:p>
        </w:tc>
        <w:tc>
          <w:tcPr>
            <w:tcW w:w="1417" w:type="dxa"/>
            <w:tcBorders>
              <w:top w:val="nil"/>
              <w:left w:val="nil"/>
              <w:bottom w:val="single" w:sz="4" w:space="0" w:color="auto"/>
              <w:right w:val="single" w:sz="4" w:space="0" w:color="auto"/>
            </w:tcBorders>
            <w:vAlign w:val="center"/>
          </w:tcPr>
          <w:p w:rsidR="00E45EC7" w:rsidRPr="00E45EC7" w:rsidRDefault="00E45EC7" w:rsidP="00A600C9">
            <w:pPr>
              <w:jc w:val="right"/>
              <w:rPr>
                <w:rFonts w:asciiTheme="majorHAnsi" w:hAnsiTheme="majorHAnsi"/>
                <w:color w:val="000000"/>
              </w:rPr>
            </w:pPr>
            <w:r w:rsidRPr="00E45EC7">
              <w:rPr>
                <w:rFonts w:asciiTheme="majorHAnsi" w:hAnsiTheme="majorHAnsi"/>
                <w:color w:val="000000"/>
              </w:rPr>
              <w:t>-13,58</w:t>
            </w:r>
          </w:p>
        </w:tc>
      </w:tr>
      <w:tr w:rsidR="00E45EC7" w:rsidRPr="00533B2C">
        <w:trPr>
          <w:trHeight w:val="300"/>
          <w:jc w:val="center"/>
        </w:trPr>
        <w:tc>
          <w:tcPr>
            <w:tcW w:w="1194" w:type="dxa"/>
            <w:tcBorders>
              <w:top w:val="nil"/>
              <w:left w:val="single" w:sz="4" w:space="0" w:color="auto"/>
              <w:bottom w:val="single" w:sz="4" w:space="0" w:color="auto"/>
              <w:right w:val="single" w:sz="4" w:space="0" w:color="auto"/>
            </w:tcBorders>
            <w:shd w:val="clear" w:color="auto" w:fill="auto"/>
            <w:noWrap/>
            <w:vAlign w:val="center"/>
          </w:tcPr>
          <w:p w:rsidR="00E45EC7" w:rsidRPr="00533B2C" w:rsidRDefault="00E45EC7" w:rsidP="00A600C9">
            <w:pPr>
              <w:jc w:val="center"/>
              <w:rPr>
                <w:rFonts w:ascii="Cambria" w:hAnsi="Cambria"/>
                <w:b/>
                <w:bCs/>
                <w:color w:val="000000"/>
              </w:rPr>
            </w:pPr>
            <w:r w:rsidRPr="00533B2C">
              <w:rPr>
                <w:rFonts w:ascii="Cambria" w:hAnsi="Cambria"/>
                <w:b/>
                <w:bCs/>
                <w:color w:val="000000"/>
              </w:rPr>
              <w:t>G</w:t>
            </w:r>
          </w:p>
        </w:tc>
        <w:tc>
          <w:tcPr>
            <w:tcW w:w="1417" w:type="dxa"/>
            <w:tcBorders>
              <w:top w:val="nil"/>
              <w:left w:val="nil"/>
              <w:bottom w:val="single" w:sz="4" w:space="0" w:color="auto"/>
              <w:right w:val="single" w:sz="4" w:space="0" w:color="auto"/>
            </w:tcBorders>
            <w:shd w:val="clear" w:color="auto" w:fill="auto"/>
            <w:noWrap/>
            <w:vAlign w:val="center"/>
          </w:tcPr>
          <w:p w:rsidR="00E45EC7" w:rsidRPr="00533B2C" w:rsidRDefault="00E45EC7" w:rsidP="00A600C9">
            <w:pPr>
              <w:jc w:val="right"/>
              <w:rPr>
                <w:rFonts w:ascii="Cambria" w:hAnsi="Cambria"/>
                <w:color w:val="000000"/>
              </w:rPr>
            </w:pPr>
            <w:r w:rsidRPr="00533B2C">
              <w:rPr>
                <w:rFonts w:ascii="Cambria" w:hAnsi="Cambria"/>
                <w:color w:val="000000"/>
              </w:rPr>
              <w:t>450</w:t>
            </w:r>
          </w:p>
        </w:tc>
        <w:tc>
          <w:tcPr>
            <w:tcW w:w="1418" w:type="dxa"/>
            <w:tcBorders>
              <w:top w:val="nil"/>
              <w:left w:val="nil"/>
              <w:bottom w:val="single" w:sz="4" w:space="0" w:color="auto"/>
              <w:right w:val="single" w:sz="4" w:space="0" w:color="auto"/>
            </w:tcBorders>
            <w:vAlign w:val="center"/>
          </w:tcPr>
          <w:p w:rsidR="00E45EC7" w:rsidRPr="002969C7" w:rsidRDefault="00E45EC7" w:rsidP="00A600C9">
            <w:pPr>
              <w:jc w:val="right"/>
              <w:rPr>
                <w:rFonts w:asciiTheme="majorHAnsi" w:hAnsiTheme="majorHAnsi"/>
                <w:color w:val="000000"/>
              </w:rPr>
            </w:pPr>
            <w:r w:rsidRPr="002969C7">
              <w:rPr>
                <w:rFonts w:asciiTheme="majorHAnsi" w:hAnsiTheme="majorHAnsi"/>
                <w:color w:val="000000"/>
              </w:rPr>
              <w:t>448</w:t>
            </w:r>
          </w:p>
        </w:tc>
        <w:tc>
          <w:tcPr>
            <w:tcW w:w="1417" w:type="dxa"/>
            <w:tcBorders>
              <w:top w:val="nil"/>
              <w:left w:val="nil"/>
              <w:bottom w:val="single" w:sz="4" w:space="0" w:color="auto"/>
              <w:right w:val="single" w:sz="4" w:space="0" w:color="auto"/>
            </w:tcBorders>
            <w:vAlign w:val="center"/>
          </w:tcPr>
          <w:p w:rsidR="00E45EC7" w:rsidRPr="00E45EC7" w:rsidRDefault="00E45EC7" w:rsidP="00A600C9">
            <w:pPr>
              <w:jc w:val="right"/>
              <w:rPr>
                <w:rFonts w:asciiTheme="majorHAnsi" w:hAnsiTheme="majorHAnsi"/>
                <w:color w:val="000000"/>
              </w:rPr>
            </w:pPr>
            <w:r w:rsidRPr="00E45EC7">
              <w:rPr>
                <w:rFonts w:asciiTheme="majorHAnsi" w:hAnsiTheme="majorHAnsi"/>
                <w:color w:val="000000"/>
              </w:rPr>
              <w:t>-2</w:t>
            </w:r>
          </w:p>
        </w:tc>
      </w:tr>
      <w:tr w:rsidR="00E45EC7" w:rsidRPr="00533B2C">
        <w:trPr>
          <w:trHeight w:val="300"/>
          <w:jc w:val="center"/>
        </w:trPr>
        <w:tc>
          <w:tcPr>
            <w:tcW w:w="1194" w:type="dxa"/>
            <w:tcBorders>
              <w:top w:val="nil"/>
              <w:left w:val="single" w:sz="4" w:space="0" w:color="auto"/>
              <w:bottom w:val="single" w:sz="4" w:space="0" w:color="auto"/>
              <w:right w:val="single" w:sz="4" w:space="0" w:color="auto"/>
            </w:tcBorders>
            <w:shd w:val="clear" w:color="auto" w:fill="auto"/>
            <w:noWrap/>
            <w:vAlign w:val="center"/>
          </w:tcPr>
          <w:p w:rsidR="00E45EC7" w:rsidRPr="00533B2C" w:rsidRDefault="00E45EC7" w:rsidP="00A600C9">
            <w:pPr>
              <w:jc w:val="center"/>
              <w:rPr>
                <w:rFonts w:ascii="Cambria" w:hAnsi="Cambria"/>
                <w:b/>
                <w:bCs/>
                <w:color w:val="000000"/>
              </w:rPr>
            </w:pPr>
            <w:r w:rsidRPr="00533B2C">
              <w:rPr>
                <w:rFonts w:ascii="Cambria" w:hAnsi="Cambria"/>
                <w:b/>
                <w:bCs/>
                <w:color w:val="000000"/>
              </w:rPr>
              <w:t>I</w:t>
            </w:r>
          </w:p>
        </w:tc>
        <w:tc>
          <w:tcPr>
            <w:tcW w:w="1417" w:type="dxa"/>
            <w:tcBorders>
              <w:top w:val="nil"/>
              <w:left w:val="nil"/>
              <w:bottom w:val="single" w:sz="4" w:space="0" w:color="auto"/>
              <w:right w:val="single" w:sz="4" w:space="0" w:color="auto"/>
            </w:tcBorders>
            <w:shd w:val="clear" w:color="auto" w:fill="auto"/>
            <w:noWrap/>
            <w:vAlign w:val="center"/>
          </w:tcPr>
          <w:p w:rsidR="00E45EC7" w:rsidRPr="00533B2C" w:rsidRDefault="00E45EC7" w:rsidP="00A600C9">
            <w:pPr>
              <w:jc w:val="right"/>
              <w:rPr>
                <w:rFonts w:ascii="Cambria" w:hAnsi="Cambria"/>
                <w:color w:val="000000"/>
              </w:rPr>
            </w:pPr>
            <w:r w:rsidRPr="00533B2C">
              <w:rPr>
                <w:rFonts w:ascii="Cambria" w:hAnsi="Cambria"/>
                <w:color w:val="000000"/>
              </w:rPr>
              <w:t>350</w:t>
            </w:r>
          </w:p>
        </w:tc>
        <w:tc>
          <w:tcPr>
            <w:tcW w:w="1418" w:type="dxa"/>
            <w:tcBorders>
              <w:top w:val="nil"/>
              <w:left w:val="nil"/>
              <w:bottom w:val="single" w:sz="4" w:space="0" w:color="auto"/>
              <w:right w:val="single" w:sz="4" w:space="0" w:color="auto"/>
            </w:tcBorders>
            <w:vAlign w:val="center"/>
          </w:tcPr>
          <w:p w:rsidR="00E45EC7" w:rsidRPr="002969C7" w:rsidRDefault="00E45EC7" w:rsidP="00A600C9">
            <w:pPr>
              <w:jc w:val="right"/>
              <w:rPr>
                <w:rFonts w:asciiTheme="majorHAnsi" w:hAnsiTheme="majorHAnsi"/>
                <w:color w:val="000000"/>
              </w:rPr>
            </w:pPr>
            <w:r w:rsidRPr="002969C7">
              <w:rPr>
                <w:rFonts w:asciiTheme="majorHAnsi" w:hAnsiTheme="majorHAnsi"/>
                <w:color w:val="000000"/>
              </w:rPr>
              <w:t>350</w:t>
            </w:r>
          </w:p>
        </w:tc>
        <w:tc>
          <w:tcPr>
            <w:tcW w:w="1417" w:type="dxa"/>
            <w:tcBorders>
              <w:top w:val="nil"/>
              <w:left w:val="nil"/>
              <w:bottom w:val="single" w:sz="4" w:space="0" w:color="auto"/>
              <w:right w:val="single" w:sz="4" w:space="0" w:color="auto"/>
            </w:tcBorders>
            <w:vAlign w:val="center"/>
          </w:tcPr>
          <w:p w:rsidR="00E45EC7" w:rsidRPr="00E45EC7" w:rsidRDefault="00E45EC7" w:rsidP="00A600C9">
            <w:pPr>
              <w:jc w:val="right"/>
              <w:rPr>
                <w:rFonts w:asciiTheme="majorHAnsi" w:hAnsiTheme="majorHAnsi"/>
                <w:color w:val="000000"/>
              </w:rPr>
            </w:pPr>
            <w:r w:rsidRPr="00E45EC7">
              <w:rPr>
                <w:rFonts w:asciiTheme="majorHAnsi" w:hAnsiTheme="majorHAnsi"/>
                <w:color w:val="000000"/>
              </w:rPr>
              <w:t>0</w:t>
            </w:r>
          </w:p>
        </w:tc>
      </w:tr>
      <w:tr w:rsidR="00E45EC7" w:rsidRPr="00533B2C">
        <w:trPr>
          <w:trHeight w:val="300"/>
          <w:jc w:val="center"/>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EC7" w:rsidRPr="00533B2C" w:rsidRDefault="00E45EC7" w:rsidP="00A600C9">
            <w:pPr>
              <w:jc w:val="center"/>
              <w:rPr>
                <w:rFonts w:ascii="Cambria" w:hAnsi="Cambria"/>
                <w:b/>
                <w:bCs/>
                <w:color w:val="000000"/>
              </w:rPr>
            </w:pPr>
            <w:r>
              <w:rPr>
                <w:rFonts w:ascii="Cambria" w:hAnsi="Cambria"/>
                <w:b/>
                <w:bCs/>
                <w:color w:val="000000"/>
              </w:rPr>
              <w:t>EX</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45EC7" w:rsidRPr="00533B2C" w:rsidRDefault="00E45EC7" w:rsidP="00A600C9">
            <w:pPr>
              <w:jc w:val="right"/>
              <w:rPr>
                <w:rFonts w:ascii="Cambria" w:hAnsi="Cambria"/>
                <w:color w:val="000000"/>
              </w:rPr>
            </w:pPr>
            <w:r>
              <w:rPr>
                <w:rFonts w:ascii="Cambria" w:hAnsi="Cambria"/>
                <w:color w:val="000000"/>
              </w:rPr>
              <w:t>500</w:t>
            </w:r>
          </w:p>
        </w:tc>
        <w:tc>
          <w:tcPr>
            <w:tcW w:w="1418" w:type="dxa"/>
            <w:tcBorders>
              <w:top w:val="single" w:sz="4" w:space="0" w:color="auto"/>
              <w:left w:val="nil"/>
              <w:bottom w:val="single" w:sz="4" w:space="0" w:color="auto"/>
              <w:right w:val="single" w:sz="4" w:space="0" w:color="auto"/>
            </w:tcBorders>
            <w:vAlign w:val="center"/>
          </w:tcPr>
          <w:p w:rsidR="00E45EC7" w:rsidRPr="002969C7" w:rsidRDefault="00E45EC7" w:rsidP="00A600C9">
            <w:pPr>
              <w:jc w:val="right"/>
              <w:rPr>
                <w:rFonts w:asciiTheme="majorHAnsi" w:hAnsiTheme="majorHAnsi"/>
                <w:color w:val="000000"/>
              </w:rPr>
            </w:pPr>
            <w:r w:rsidRPr="002969C7">
              <w:rPr>
                <w:rFonts w:asciiTheme="majorHAnsi" w:hAnsiTheme="majorHAnsi"/>
                <w:color w:val="000000"/>
              </w:rPr>
              <w:t>500</w:t>
            </w:r>
          </w:p>
        </w:tc>
        <w:tc>
          <w:tcPr>
            <w:tcW w:w="1417" w:type="dxa"/>
            <w:tcBorders>
              <w:top w:val="single" w:sz="4" w:space="0" w:color="auto"/>
              <w:left w:val="nil"/>
              <w:bottom w:val="single" w:sz="4" w:space="0" w:color="auto"/>
              <w:right w:val="single" w:sz="4" w:space="0" w:color="auto"/>
            </w:tcBorders>
            <w:vAlign w:val="center"/>
          </w:tcPr>
          <w:p w:rsidR="00E45EC7" w:rsidRPr="00E45EC7" w:rsidRDefault="00E45EC7" w:rsidP="00A600C9">
            <w:pPr>
              <w:jc w:val="right"/>
              <w:rPr>
                <w:rFonts w:asciiTheme="majorHAnsi" w:hAnsiTheme="majorHAnsi"/>
                <w:color w:val="000000"/>
              </w:rPr>
            </w:pPr>
            <w:r w:rsidRPr="00E45EC7">
              <w:rPr>
                <w:rFonts w:asciiTheme="majorHAnsi" w:hAnsiTheme="majorHAnsi"/>
                <w:color w:val="000000"/>
              </w:rPr>
              <w:t>0</w:t>
            </w:r>
          </w:p>
        </w:tc>
      </w:tr>
      <w:tr w:rsidR="00E45EC7" w:rsidRPr="00533B2C">
        <w:trPr>
          <w:trHeight w:val="300"/>
          <w:jc w:val="center"/>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EC7" w:rsidRPr="002969C7" w:rsidRDefault="00E45EC7" w:rsidP="00A600C9">
            <w:pPr>
              <w:jc w:val="center"/>
              <w:rPr>
                <w:rFonts w:asciiTheme="majorHAnsi" w:hAnsiTheme="majorHAnsi"/>
                <w:b/>
                <w:color w:val="000000"/>
                <w:sz w:val="22"/>
                <w:szCs w:val="22"/>
              </w:rPr>
            </w:pPr>
            <w:r w:rsidRPr="002969C7">
              <w:rPr>
                <w:rFonts w:asciiTheme="majorHAnsi" w:hAnsiTheme="majorHAnsi"/>
                <w:b/>
                <w:color w:val="000000"/>
                <w:sz w:val="22"/>
                <w:szCs w:val="22"/>
              </w:rPr>
              <w:t>E-I</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45EC7" w:rsidRDefault="00E45EC7" w:rsidP="00A600C9">
            <w:pPr>
              <w:jc w:val="right"/>
              <w:rPr>
                <w:rFonts w:ascii="Cambria" w:hAnsi="Cambria"/>
                <w:color w:val="000000"/>
              </w:rPr>
            </w:pPr>
            <w:r>
              <w:rPr>
                <w:rFonts w:asciiTheme="majorHAnsi" w:hAnsiTheme="majorHAnsi"/>
              </w:rPr>
              <w:t>-42,22</w:t>
            </w:r>
          </w:p>
        </w:tc>
        <w:tc>
          <w:tcPr>
            <w:tcW w:w="1418" w:type="dxa"/>
            <w:tcBorders>
              <w:top w:val="single" w:sz="4" w:space="0" w:color="auto"/>
              <w:left w:val="nil"/>
              <w:bottom w:val="single" w:sz="4" w:space="0" w:color="auto"/>
              <w:right w:val="single" w:sz="4" w:space="0" w:color="auto"/>
            </w:tcBorders>
            <w:vAlign w:val="center"/>
          </w:tcPr>
          <w:p w:rsidR="00E45EC7" w:rsidRPr="002969C7" w:rsidRDefault="00E45EC7" w:rsidP="00A600C9">
            <w:pPr>
              <w:jc w:val="right"/>
              <w:rPr>
                <w:rFonts w:asciiTheme="majorHAnsi" w:hAnsiTheme="majorHAnsi"/>
                <w:color w:val="000000"/>
              </w:rPr>
            </w:pPr>
            <w:r w:rsidRPr="002969C7">
              <w:rPr>
                <w:rFonts w:asciiTheme="majorHAnsi" w:hAnsiTheme="majorHAnsi"/>
                <w:color w:val="000000"/>
              </w:rPr>
              <w:t>-57,69</w:t>
            </w:r>
          </w:p>
        </w:tc>
        <w:tc>
          <w:tcPr>
            <w:tcW w:w="1417" w:type="dxa"/>
            <w:tcBorders>
              <w:top w:val="single" w:sz="4" w:space="0" w:color="auto"/>
              <w:left w:val="nil"/>
              <w:bottom w:val="single" w:sz="4" w:space="0" w:color="auto"/>
              <w:right w:val="single" w:sz="4" w:space="0" w:color="auto"/>
            </w:tcBorders>
            <w:vAlign w:val="center"/>
          </w:tcPr>
          <w:p w:rsidR="00E45EC7" w:rsidRPr="00E45EC7" w:rsidRDefault="00E45EC7" w:rsidP="00A600C9">
            <w:pPr>
              <w:jc w:val="right"/>
              <w:rPr>
                <w:rFonts w:asciiTheme="majorHAnsi" w:hAnsiTheme="majorHAnsi"/>
                <w:color w:val="000000"/>
              </w:rPr>
            </w:pPr>
            <w:r w:rsidRPr="00E45EC7">
              <w:rPr>
                <w:rFonts w:asciiTheme="majorHAnsi" w:hAnsiTheme="majorHAnsi"/>
                <w:color w:val="000000"/>
              </w:rPr>
              <w:t>-15,47</w:t>
            </w:r>
          </w:p>
        </w:tc>
      </w:tr>
      <w:tr w:rsidR="00E45EC7" w:rsidRPr="00533B2C">
        <w:trPr>
          <w:trHeight w:val="300"/>
          <w:jc w:val="center"/>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EC7" w:rsidRPr="002969C7" w:rsidRDefault="00E45EC7" w:rsidP="00A600C9">
            <w:pPr>
              <w:jc w:val="center"/>
              <w:rPr>
                <w:rFonts w:asciiTheme="majorHAnsi" w:hAnsiTheme="majorHAnsi"/>
                <w:b/>
                <w:color w:val="000000"/>
                <w:sz w:val="22"/>
                <w:szCs w:val="22"/>
              </w:rPr>
            </w:pPr>
            <w:r w:rsidRPr="002969C7">
              <w:rPr>
                <w:rFonts w:asciiTheme="majorHAnsi" w:hAnsiTheme="majorHAnsi"/>
                <w:b/>
                <w:color w:val="000000"/>
                <w:sz w:val="22"/>
                <w:szCs w:val="22"/>
              </w:rPr>
              <w:t>T-G</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45EC7" w:rsidRDefault="00E45EC7" w:rsidP="00A600C9">
            <w:pPr>
              <w:jc w:val="right"/>
              <w:rPr>
                <w:rFonts w:ascii="Cambria" w:hAnsi="Cambria"/>
                <w:color w:val="000000"/>
              </w:rPr>
            </w:pPr>
            <w:r>
              <w:rPr>
                <w:rFonts w:asciiTheme="majorHAnsi" w:hAnsiTheme="majorHAnsi"/>
              </w:rPr>
              <w:t>-27,78</w:t>
            </w:r>
          </w:p>
        </w:tc>
        <w:tc>
          <w:tcPr>
            <w:tcW w:w="1418" w:type="dxa"/>
            <w:tcBorders>
              <w:top w:val="single" w:sz="4" w:space="0" w:color="auto"/>
              <w:left w:val="nil"/>
              <w:bottom w:val="single" w:sz="4" w:space="0" w:color="auto"/>
              <w:right w:val="single" w:sz="4" w:space="0" w:color="auto"/>
            </w:tcBorders>
            <w:vAlign w:val="center"/>
          </w:tcPr>
          <w:p w:rsidR="00E45EC7" w:rsidRPr="002969C7" w:rsidRDefault="00E45EC7" w:rsidP="00A600C9">
            <w:pPr>
              <w:jc w:val="right"/>
              <w:rPr>
                <w:rFonts w:asciiTheme="majorHAnsi" w:hAnsiTheme="majorHAnsi"/>
                <w:color w:val="000000"/>
              </w:rPr>
            </w:pPr>
            <w:r w:rsidRPr="002969C7">
              <w:rPr>
                <w:rFonts w:asciiTheme="majorHAnsi" w:hAnsiTheme="majorHAnsi"/>
                <w:color w:val="000000"/>
              </w:rPr>
              <w:t>1,26</w:t>
            </w:r>
          </w:p>
        </w:tc>
        <w:tc>
          <w:tcPr>
            <w:tcW w:w="1417" w:type="dxa"/>
            <w:tcBorders>
              <w:top w:val="single" w:sz="4" w:space="0" w:color="auto"/>
              <w:left w:val="nil"/>
              <w:bottom w:val="single" w:sz="4" w:space="0" w:color="auto"/>
              <w:right w:val="single" w:sz="4" w:space="0" w:color="auto"/>
            </w:tcBorders>
            <w:vAlign w:val="center"/>
          </w:tcPr>
          <w:p w:rsidR="00E45EC7" w:rsidRPr="00E45EC7" w:rsidRDefault="00A600C9" w:rsidP="00A600C9">
            <w:pPr>
              <w:jc w:val="right"/>
              <w:rPr>
                <w:rFonts w:asciiTheme="majorHAnsi" w:hAnsiTheme="majorHAnsi"/>
                <w:color w:val="000000"/>
              </w:rPr>
            </w:pPr>
            <w:r>
              <w:rPr>
                <w:rFonts w:asciiTheme="majorHAnsi" w:hAnsiTheme="majorHAnsi"/>
                <w:color w:val="000000"/>
              </w:rPr>
              <w:t>+</w:t>
            </w:r>
            <w:r w:rsidR="00E45EC7" w:rsidRPr="00E45EC7">
              <w:rPr>
                <w:rFonts w:asciiTheme="majorHAnsi" w:hAnsiTheme="majorHAnsi"/>
                <w:color w:val="000000"/>
              </w:rPr>
              <w:t>29,04</w:t>
            </w:r>
          </w:p>
        </w:tc>
      </w:tr>
      <w:tr w:rsidR="00E45EC7" w:rsidRPr="00533B2C">
        <w:trPr>
          <w:trHeight w:val="300"/>
          <w:jc w:val="center"/>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EC7" w:rsidRPr="002969C7" w:rsidRDefault="00E45EC7" w:rsidP="00A600C9">
            <w:pPr>
              <w:jc w:val="center"/>
              <w:rPr>
                <w:rFonts w:asciiTheme="majorHAnsi" w:hAnsiTheme="majorHAnsi"/>
                <w:b/>
                <w:color w:val="000000"/>
                <w:sz w:val="22"/>
                <w:szCs w:val="22"/>
              </w:rPr>
            </w:pPr>
            <w:r w:rsidRPr="002969C7">
              <w:rPr>
                <w:rFonts w:asciiTheme="majorHAnsi" w:hAnsiTheme="majorHAnsi"/>
                <w:b/>
                <w:color w:val="000000"/>
                <w:sz w:val="22"/>
                <w:szCs w:val="22"/>
              </w:rPr>
              <w:t>X-M</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45EC7" w:rsidRDefault="00E45EC7" w:rsidP="00A600C9">
            <w:pPr>
              <w:jc w:val="right"/>
              <w:rPr>
                <w:rFonts w:ascii="Cambria" w:hAnsi="Cambria"/>
                <w:color w:val="000000"/>
              </w:rPr>
            </w:pPr>
            <w:r>
              <w:rPr>
                <w:rFonts w:ascii="Cambria" w:hAnsi="Cambria"/>
                <w:color w:val="000000"/>
              </w:rPr>
              <w:t>-70,00</w:t>
            </w:r>
          </w:p>
        </w:tc>
        <w:tc>
          <w:tcPr>
            <w:tcW w:w="1418" w:type="dxa"/>
            <w:tcBorders>
              <w:top w:val="single" w:sz="4" w:space="0" w:color="auto"/>
              <w:left w:val="nil"/>
              <w:bottom w:val="single" w:sz="4" w:space="0" w:color="auto"/>
              <w:right w:val="single" w:sz="4" w:space="0" w:color="auto"/>
            </w:tcBorders>
            <w:vAlign w:val="center"/>
          </w:tcPr>
          <w:p w:rsidR="00E45EC7" w:rsidRPr="002969C7" w:rsidRDefault="00E45EC7" w:rsidP="00A600C9">
            <w:pPr>
              <w:jc w:val="right"/>
              <w:rPr>
                <w:rFonts w:asciiTheme="majorHAnsi" w:hAnsiTheme="majorHAnsi"/>
                <w:color w:val="000000"/>
              </w:rPr>
            </w:pPr>
            <w:r w:rsidRPr="002969C7">
              <w:rPr>
                <w:rFonts w:asciiTheme="majorHAnsi" w:hAnsiTheme="majorHAnsi"/>
                <w:color w:val="000000"/>
              </w:rPr>
              <w:t>-56,4</w:t>
            </w:r>
            <w:r>
              <w:rPr>
                <w:rFonts w:asciiTheme="majorHAnsi" w:hAnsiTheme="majorHAnsi"/>
                <w:color w:val="000000"/>
              </w:rPr>
              <w:t>3</w:t>
            </w:r>
          </w:p>
        </w:tc>
        <w:tc>
          <w:tcPr>
            <w:tcW w:w="1417" w:type="dxa"/>
            <w:tcBorders>
              <w:top w:val="single" w:sz="4" w:space="0" w:color="auto"/>
              <w:left w:val="nil"/>
              <w:bottom w:val="single" w:sz="4" w:space="0" w:color="auto"/>
              <w:right w:val="single" w:sz="4" w:space="0" w:color="auto"/>
            </w:tcBorders>
            <w:vAlign w:val="center"/>
          </w:tcPr>
          <w:p w:rsidR="00E45EC7" w:rsidRPr="00E45EC7" w:rsidRDefault="00A600C9" w:rsidP="00A600C9">
            <w:pPr>
              <w:jc w:val="right"/>
              <w:rPr>
                <w:rFonts w:asciiTheme="majorHAnsi" w:hAnsiTheme="majorHAnsi"/>
                <w:color w:val="000000"/>
              </w:rPr>
            </w:pPr>
            <w:r>
              <w:rPr>
                <w:rFonts w:asciiTheme="majorHAnsi" w:hAnsiTheme="majorHAnsi"/>
                <w:color w:val="000000"/>
              </w:rPr>
              <w:t>+</w:t>
            </w:r>
            <w:r w:rsidR="00E45EC7" w:rsidRPr="00E45EC7">
              <w:rPr>
                <w:rFonts w:asciiTheme="majorHAnsi" w:hAnsiTheme="majorHAnsi"/>
                <w:color w:val="000000"/>
              </w:rPr>
              <w:t>13,57</w:t>
            </w:r>
          </w:p>
        </w:tc>
      </w:tr>
    </w:tbl>
    <w:p w:rsidR="002969C7" w:rsidRDefault="002969C7" w:rsidP="00265A39">
      <w:pPr>
        <w:pStyle w:val="BodyTextIndent"/>
        <w:ind w:right="1"/>
        <w:rPr>
          <w:rFonts w:asciiTheme="majorHAnsi" w:hAnsiTheme="majorHAnsi"/>
        </w:rPr>
      </w:pPr>
    </w:p>
    <w:p w:rsidR="002969C7" w:rsidRDefault="002969C7" w:rsidP="00265A39">
      <w:pPr>
        <w:pStyle w:val="BodyTextIndent"/>
        <w:ind w:right="1"/>
        <w:rPr>
          <w:rFonts w:asciiTheme="majorHAnsi" w:hAnsiTheme="majorHAnsi"/>
        </w:rPr>
      </w:pPr>
    </w:p>
    <w:p w:rsidR="00A600C9" w:rsidRDefault="00265A39" w:rsidP="00265A39">
      <w:pPr>
        <w:pStyle w:val="BodyTextIndent"/>
        <w:ind w:right="1"/>
        <w:rPr>
          <w:rFonts w:asciiTheme="majorHAnsi" w:hAnsiTheme="majorHAnsi"/>
        </w:rPr>
      </w:pPr>
      <w:r w:rsidRPr="00662488">
        <w:rPr>
          <w:rFonts w:asciiTheme="majorHAnsi" w:hAnsiTheme="majorHAnsi"/>
        </w:rPr>
        <w:t>La hausse</w:t>
      </w:r>
      <w:r w:rsidR="00E45EC7">
        <w:rPr>
          <w:rFonts w:asciiTheme="majorHAnsi" w:hAnsiTheme="majorHAnsi"/>
        </w:rPr>
        <w:t xml:space="preserve"> du taux d’imposition moyen</w:t>
      </w:r>
      <w:r>
        <w:rPr>
          <w:rFonts w:asciiTheme="majorHAnsi" w:hAnsiTheme="majorHAnsi"/>
        </w:rPr>
        <w:t xml:space="preserve"> et la baisse simultanée des dépenses publiques </w:t>
      </w:r>
      <w:r w:rsidR="00A600C9">
        <w:rPr>
          <w:rFonts w:asciiTheme="majorHAnsi" w:hAnsiTheme="majorHAnsi"/>
        </w:rPr>
        <w:t>a l’effet positif attendu sur le budget de l’Etat : on passe d’un déficit de 27,78 milliards à un léger excédent de 1,26 milliard. En effet, les impôts augmentent de 27,04 milliards, alors que les dépenses publiques diminuent de 2 milliards.</w:t>
      </w:r>
    </w:p>
    <w:p w:rsidR="00265A39" w:rsidRDefault="007A4689" w:rsidP="00265A39">
      <w:pPr>
        <w:pStyle w:val="BodyTextIndent"/>
        <w:ind w:right="1"/>
        <w:rPr>
          <w:rFonts w:asciiTheme="majorHAnsi" w:hAnsiTheme="majorHAnsi"/>
        </w:rPr>
      </w:pPr>
      <w:r>
        <w:rPr>
          <w:rFonts w:asciiTheme="majorHAnsi" w:hAnsiTheme="majorHAnsi"/>
        </w:rPr>
        <w:t>Cette politique entraîne cependant</w:t>
      </w:r>
      <w:r w:rsidR="00265A39">
        <w:rPr>
          <w:rFonts w:asciiTheme="majorHAnsi" w:hAnsiTheme="majorHAnsi"/>
        </w:rPr>
        <w:t xml:space="preserve"> une baisse du PIB de </w:t>
      </w:r>
      <w:r w:rsidR="00A600C9">
        <w:rPr>
          <w:rFonts w:asciiTheme="majorHAnsi" w:hAnsiTheme="majorHAnsi"/>
        </w:rPr>
        <w:t>50,28</w:t>
      </w:r>
      <w:r w:rsidR="00265A39">
        <w:rPr>
          <w:rFonts w:asciiTheme="majorHAnsi" w:hAnsiTheme="majorHAnsi"/>
        </w:rPr>
        <w:t xml:space="preserve"> milliards par rapport à la situation précédente (2111,11 milliar</w:t>
      </w:r>
      <w:r w:rsidR="00A600C9">
        <w:rPr>
          <w:rFonts w:asciiTheme="majorHAnsi" w:hAnsiTheme="majorHAnsi"/>
        </w:rPr>
        <w:t>ds), c’est-à-dire une récession</w:t>
      </w:r>
      <w:r>
        <w:rPr>
          <w:rFonts w:asciiTheme="majorHAnsi" w:hAnsiTheme="majorHAnsi"/>
        </w:rPr>
        <w:t>, qui touche essentiellement</w:t>
      </w:r>
      <w:r w:rsidR="00A600C9">
        <w:rPr>
          <w:rFonts w:asciiTheme="majorHAnsi" w:hAnsiTheme="majorHAnsi"/>
        </w:rPr>
        <w:t xml:space="preserve"> les ménages : en effet, leur revenu disponible</w:t>
      </w:r>
      <w:r>
        <w:rPr>
          <w:rFonts w:asciiTheme="majorHAnsi" w:hAnsiTheme="majorHAnsi"/>
        </w:rPr>
        <w:t xml:space="preserve"> diminue</w:t>
      </w:r>
      <w:r w:rsidR="00A600C9">
        <w:rPr>
          <w:rFonts w:asciiTheme="majorHAnsi" w:hAnsiTheme="majorHAnsi"/>
        </w:rPr>
        <w:t xml:space="preserve"> de 77,32 milliards (50,28 Mrds dus à la récession et 27,04 Mrds du fait de la hausse des impôts)</w:t>
      </w:r>
      <w:r>
        <w:rPr>
          <w:rFonts w:asciiTheme="majorHAnsi" w:hAnsiTheme="majorHAnsi"/>
        </w:rPr>
        <w:t>, ce qui déprime</w:t>
      </w:r>
      <w:r w:rsidR="00A600C9">
        <w:rPr>
          <w:rFonts w:asciiTheme="majorHAnsi" w:hAnsiTheme="majorHAnsi"/>
        </w:rPr>
        <w:t xml:space="preserve"> la demande de consommation</w:t>
      </w:r>
      <w:r>
        <w:rPr>
          <w:rFonts w:asciiTheme="majorHAnsi" w:hAnsiTheme="majorHAnsi"/>
        </w:rPr>
        <w:t xml:space="preserve"> (</w:t>
      </w:r>
      <w:r w:rsidRPr="00E45EC7">
        <w:rPr>
          <w:rFonts w:asciiTheme="majorHAnsi" w:hAnsiTheme="majorHAnsi"/>
          <w:color w:val="000000"/>
        </w:rPr>
        <w:t>-61,85</w:t>
      </w:r>
      <w:r>
        <w:rPr>
          <w:rFonts w:asciiTheme="majorHAnsi" w:hAnsiTheme="majorHAnsi"/>
          <w:color w:val="000000"/>
        </w:rPr>
        <w:t xml:space="preserve"> Mrds)</w:t>
      </w:r>
      <w:r>
        <w:rPr>
          <w:rFonts w:asciiTheme="majorHAnsi" w:hAnsiTheme="majorHAnsi"/>
        </w:rPr>
        <w:t>, et entraîne une diminution de l’épargne de 15,47 milliards : de ce fait, le solde Epargne-Investissement se dégrade de nouveau (</w:t>
      </w:r>
      <w:r w:rsidRPr="002969C7">
        <w:rPr>
          <w:rFonts w:asciiTheme="majorHAnsi" w:hAnsiTheme="majorHAnsi"/>
          <w:color w:val="000000"/>
        </w:rPr>
        <w:t>-57,69</w:t>
      </w:r>
      <w:r>
        <w:rPr>
          <w:rFonts w:asciiTheme="majorHAnsi" w:hAnsiTheme="majorHAnsi"/>
          <w:color w:val="000000"/>
        </w:rPr>
        <w:t xml:space="preserve"> Mrds au lieu de </w:t>
      </w:r>
      <w:r>
        <w:rPr>
          <w:rFonts w:asciiTheme="majorHAnsi" w:hAnsiTheme="majorHAnsi"/>
        </w:rPr>
        <w:t>-42,22 dans la situation précédente).</w:t>
      </w:r>
    </w:p>
    <w:p w:rsidR="007A4689" w:rsidRDefault="007A4689" w:rsidP="00265A39">
      <w:pPr>
        <w:pStyle w:val="BodyTextIndent"/>
        <w:ind w:right="1"/>
        <w:rPr>
          <w:rFonts w:asciiTheme="majorHAnsi" w:hAnsiTheme="majorHAnsi"/>
        </w:rPr>
      </w:pPr>
      <w:r>
        <w:rPr>
          <w:rFonts w:asciiTheme="majorHAnsi" w:hAnsiTheme="majorHAnsi"/>
        </w:rPr>
        <w:t>La récession permet de diminuer les importations, alors que les exportations restent stables : le solde des échanges extérieurs s’améliore, même s’il reste encore négatif. L’amélioration de la situation financière de l’</w:t>
      </w:r>
      <w:r w:rsidR="00DA7767">
        <w:rPr>
          <w:rFonts w:asciiTheme="majorHAnsi" w:hAnsiTheme="majorHAnsi"/>
        </w:rPr>
        <w:t>Etat réduit</w:t>
      </w:r>
      <w:r>
        <w:rPr>
          <w:rFonts w:asciiTheme="majorHAnsi" w:hAnsiTheme="majorHAnsi"/>
        </w:rPr>
        <w:t xml:space="preserve"> le besoin en financement du pays de 13,57 Mrds : il passe de 70 Mrds à 56,43 Mrds.</w:t>
      </w:r>
    </w:p>
    <w:p w:rsidR="007A4689" w:rsidRDefault="007A4689" w:rsidP="00265A39">
      <w:pPr>
        <w:pStyle w:val="BodyTextIndent"/>
        <w:ind w:right="1"/>
        <w:rPr>
          <w:rFonts w:asciiTheme="majorHAnsi" w:hAnsiTheme="majorHAnsi"/>
        </w:rPr>
      </w:pPr>
      <w:r>
        <w:rPr>
          <w:rFonts w:asciiTheme="majorHAnsi" w:hAnsiTheme="majorHAnsi"/>
        </w:rPr>
        <w:t xml:space="preserve">En conclusion, cette politique a amélioré la situation du pays </w:t>
      </w:r>
      <w:r w:rsidR="00DA7767">
        <w:rPr>
          <w:rFonts w:asciiTheme="majorHAnsi" w:hAnsiTheme="majorHAnsi"/>
        </w:rPr>
        <w:t xml:space="preserve">au regard du déficit public et des échanges extérieurs. Mais elle entraîne une récession et dégrade sensiblement la situation globale des ménages. Elle risque ainsi d’être mal acceptée par ces derniers. </w:t>
      </w:r>
    </w:p>
    <w:p w:rsidR="00A600C9" w:rsidRPr="00662488" w:rsidRDefault="00A600C9" w:rsidP="00265A39">
      <w:pPr>
        <w:pStyle w:val="BodyTextIndent"/>
        <w:ind w:right="1"/>
        <w:rPr>
          <w:rFonts w:asciiTheme="majorHAnsi" w:hAnsiTheme="majorHAnsi"/>
        </w:rPr>
      </w:pPr>
    </w:p>
    <w:p w:rsidR="00265A39" w:rsidRDefault="00265A39"/>
    <w:sectPr w:rsidR="00265A39" w:rsidSect="001A5A23">
      <w:headerReference w:type="default" r:id="rId12"/>
      <w:footerReference w:type="default" r:id="rId13"/>
      <w:pgSz w:w="11906" w:h="16838" w:code="9"/>
      <w:pgMar w:top="1418" w:right="1418" w:bottom="1418" w:left="1418" w:header="709" w:footer="709"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45EC7" w:rsidRDefault="00E45EC7" w:rsidP="009F7A4D">
      <w:r>
        <w:separator/>
      </w:r>
    </w:p>
  </w:endnote>
  <w:endnote w:type="continuationSeparator" w:id="1">
    <w:p w:rsidR="00E45EC7" w:rsidRDefault="00E45EC7" w:rsidP="009F7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3"/>
    </w:tblGrid>
    <w:tr w:rsidR="00E45EC7">
      <w:tc>
        <w:tcPr>
          <w:tcW w:w="918" w:type="dxa"/>
        </w:tcPr>
        <w:p w:rsidR="00E45EC7" w:rsidRPr="00974070" w:rsidRDefault="003D5890">
          <w:pPr>
            <w:pStyle w:val="Footer"/>
            <w:jc w:val="right"/>
            <w:rPr>
              <w:b/>
              <w:color w:val="4F81BD" w:themeColor="accent1"/>
              <w:sz w:val="16"/>
              <w:szCs w:val="16"/>
            </w:rPr>
          </w:pPr>
          <w:fldSimple w:instr=" PAGE   \* MERGEFORMAT ">
            <w:r w:rsidR="00DB214D" w:rsidRPr="00DB214D">
              <w:rPr>
                <w:b/>
                <w:noProof/>
                <w:color w:val="4F81BD" w:themeColor="accent1"/>
                <w:sz w:val="16"/>
                <w:szCs w:val="16"/>
              </w:rPr>
              <w:t>7</w:t>
            </w:r>
          </w:fldSimple>
        </w:p>
      </w:tc>
      <w:tc>
        <w:tcPr>
          <w:tcW w:w="7938" w:type="dxa"/>
        </w:tcPr>
        <w:p w:rsidR="00E45EC7" w:rsidRDefault="00E45EC7">
          <w:pPr>
            <w:pStyle w:val="Footer"/>
          </w:pPr>
        </w:p>
      </w:tc>
    </w:tr>
  </w:tbl>
  <w:p w:rsidR="00E45EC7" w:rsidRDefault="00E45EC7">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45EC7" w:rsidRDefault="00E45EC7" w:rsidP="009F7A4D">
      <w:r>
        <w:separator/>
      </w:r>
    </w:p>
  </w:footnote>
  <w:footnote w:type="continuationSeparator" w:id="1">
    <w:p w:rsidR="00E45EC7" w:rsidRDefault="00E45EC7" w:rsidP="009F7A4D">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41"/>
      <w:gridCol w:w="1159"/>
    </w:tblGrid>
    <w:tr w:rsidR="00E45EC7">
      <w:trPr>
        <w:trHeight w:val="288"/>
      </w:trPr>
      <w:sdt>
        <w:sdtPr>
          <w:rPr>
            <w:rFonts w:eastAsiaTheme="majorEastAsia"/>
            <w:sz w:val="16"/>
            <w:szCs w:val="16"/>
          </w:rPr>
          <w:alias w:val="Titre"/>
          <w:id w:val="5779019"/>
          <w:placeholder>
            <w:docPart w:val="022DAA106EB946A6800FCEEB380FC9DB"/>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E45EC7" w:rsidRPr="00974070" w:rsidRDefault="00E45EC7" w:rsidP="009F7A4D">
              <w:pPr>
                <w:pStyle w:val="Header"/>
                <w:jc w:val="right"/>
                <w:rPr>
                  <w:rFonts w:eastAsiaTheme="majorEastAsia"/>
                  <w:sz w:val="16"/>
                  <w:szCs w:val="16"/>
                </w:rPr>
              </w:pPr>
              <w:r>
                <w:rPr>
                  <w:rFonts w:eastAsiaTheme="majorEastAsia"/>
                  <w:sz w:val="16"/>
                  <w:szCs w:val="16"/>
                </w:rPr>
                <w:t>B. Engelhardt-Bitrian    Economie Politique</w:t>
              </w:r>
            </w:p>
          </w:tc>
        </w:sdtContent>
      </w:sdt>
      <w:sdt>
        <w:sdtPr>
          <w:rPr>
            <w:rFonts w:eastAsiaTheme="majorEastAsia"/>
            <w:b/>
            <w:bCs/>
            <w:color w:val="4F81BD" w:themeColor="accent1"/>
            <w:sz w:val="16"/>
            <w:szCs w:val="16"/>
          </w:rPr>
          <w:alias w:val="Année"/>
          <w:id w:val="5779020"/>
          <w:placeholder>
            <w:docPart w:val="D3718091E3CD48F191B176E3908FDE8E"/>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105" w:type="dxa"/>
            </w:tcPr>
            <w:p w:rsidR="00E45EC7" w:rsidRPr="00974070" w:rsidRDefault="00E45EC7" w:rsidP="009F7A4D">
              <w:pPr>
                <w:pStyle w:val="Header"/>
                <w:rPr>
                  <w:rFonts w:eastAsiaTheme="majorEastAsia"/>
                  <w:b/>
                  <w:bCs/>
                  <w:color w:val="4F81BD" w:themeColor="accent1"/>
                  <w:sz w:val="16"/>
                  <w:szCs w:val="16"/>
                </w:rPr>
              </w:pPr>
              <w:r>
                <w:rPr>
                  <w:rFonts w:eastAsiaTheme="majorEastAsia"/>
                  <w:b/>
                  <w:bCs/>
                  <w:color w:val="4F81BD" w:themeColor="accent1"/>
                  <w:sz w:val="16"/>
                  <w:szCs w:val="16"/>
                </w:rPr>
                <w:t>2011-2012</w:t>
              </w:r>
            </w:p>
          </w:tc>
        </w:sdtContent>
      </w:sdt>
    </w:tr>
  </w:tbl>
  <w:p w:rsidR="00E45EC7" w:rsidRDefault="00E45EC7">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BB2586"/>
    <w:multiLevelType w:val="hybridMultilevel"/>
    <w:tmpl w:val="2990C688"/>
    <w:lvl w:ilvl="0" w:tplc="94646B70">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7EB6761"/>
    <w:multiLevelType w:val="singleLevel"/>
    <w:tmpl w:val="040C0001"/>
    <w:lvl w:ilvl="0">
      <w:start w:val="1"/>
      <w:numFmt w:val="bullet"/>
      <w:lvlText w:val=""/>
      <w:lvlJc w:val="left"/>
      <w:pPr>
        <w:ind w:left="720" w:hanging="360"/>
      </w:pPr>
      <w:rPr>
        <w:rFonts w:ascii="Symbol" w:hAnsi="Symbol" w:hint="default"/>
      </w:rPr>
    </w:lvl>
  </w:abstractNum>
  <w:abstractNum w:abstractNumId="2">
    <w:nsid w:val="1B0711ED"/>
    <w:multiLevelType w:val="hybridMultilevel"/>
    <w:tmpl w:val="4B58F5A4"/>
    <w:lvl w:ilvl="0" w:tplc="C6EA9A6A">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46EA4BD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nsid w:val="4CE774C5"/>
    <w:multiLevelType w:val="singleLevel"/>
    <w:tmpl w:val="C9E6FEE8"/>
    <w:lvl w:ilvl="0">
      <w:start w:val="1"/>
      <w:numFmt w:val="bullet"/>
      <w:lvlText w:val=""/>
      <w:lvlJc w:val="left"/>
      <w:pPr>
        <w:tabs>
          <w:tab w:val="num" w:pos="1144"/>
        </w:tabs>
        <w:ind w:left="1144" w:hanging="435"/>
      </w:pPr>
      <w:rPr>
        <w:rFonts w:ascii="Symbol" w:hAnsi="Symbol" w:hint="default"/>
      </w:rPr>
    </w:lvl>
  </w:abstractNum>
  <w:abstractNum w:abstractNumId="5">
    <w:nsid w:val="72BD7A9C"/>
    <w:multiLevelType w:val="hybridMultilevel"/>
    <w:tmpl w:val="4B58F5A4"/>
    <w:lvl w:ilvl="0" w:tplc="C6EA9A6A">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TrackMoves/>
  <w:defaultTabStop w:val="708"/>
  <w:hyphenationZone w:val="425"/>
  <w:drawingGridHorizontalSpacing w:val="8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265A39"/>
    <w:rsid w:val="00092EC5"/>
    <w:rsid w:val="00171FD0"/>
    <w:rsid w:val="001A5A23"/>
    <w:rsid w:val="001C39F3"/>
    <w:rsid w:val="001E262A"/>
    <w:rsid w:val="0026056D"/>
    <w:rsid w:val="00265A39"/>
    <w:rsid w:val="00277A66"/>
    <w:rsid w:val="002969C7"/>
    <w:rsid w:val="002C15B4"/>
    <w:rsid w:val="003A3F83"/>
    <w:rsid w:val="003D5890"/>
    <w:rsid w:val="00465895"/>
    <w:rsid w:val="00515E45"/>
    <w:rsid w:val="005F53B2"/>
    <w:rsid w:val="00725426"/>
    <w:rsid w:val="00771313"/>
    <w:rsid w:val="00774498"/>
    <w:rsid w:val="007A4689"/>
    <w:rsid w:val="00835958"/>
    <w:rsid w:val="0086312F"/>
    <w:rsid w:val="00876A65"/>
    <w:rsid w:val="009175C7"/>
    <w:rsid w:val="00924F96"/>
    <w:rsid w:val="009A6A16"/>
    <w:rsid w:val="009F7A4D"/>
    <w:rsid w:val="00A24858"/>
    <w:rsid w:val="00A600C9"/>
    <w:rsid w:val="00A83D15"/>
    <w:rsid w:val="00AB48AC"/>
    <w:rsid w:val="00C14826"/>
    <w:rsid w:val="00DA7767"/>
    <w:rsid w:val="00DB214D"/>
    <w:rsid w:val="00DE09B9"/>
    <w:rsid w:val="00DE2B54"/>
    <w:rsid w:val="00E45EC7"/>
    <w:rsid w:val="00F13531"/>
    <w:rsid w:val="00FB2846"/>
  </w:rsids>
  <m:mathPr>
    <m:mathFont m:val="Segoe Prin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Cs w:val="22"/>
        <w:lang w:val="fr-FR" w:eastAsia="en-US" w:bidi="ar-SA"/>
      </w:rPr>
    </w:rPrDefault>
    <w:pPrDefault>
      <w:pPr>
        <w:ind w:firstLine="567"/>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A39"/>
    <w:pPr>
      <w:ind w:firstLine="0"/>
      <w:jc w:val="left"/>
    </w:pPr>
    <w:rPr>
      <w:rFonts w:ascii="Times New Roman" w:eastAsia="Times New Roman" w:hAnsi="Times New Roman" w:cs="Times New Roman"/>
      <w:szCs w:val="20"/>
      <w:lang w:eastAsia="fr-FR"/>
    </w:rPr>
  </w:style>
  <w:style w:type="paragraph" w:styleId="Heading1">
    <w:name w:val="heading 1"/>
    <w:basedOn w:val="Normal"/>
    <w:next w:val="Normal"/>
    <w:link w:val="Heading1Char"/>
    <w:qFormat/>
    <w:rsid w:val="00265A39"/>
    <w:pPr>
      <w:keepNext/>
      <w:jc w:val="center"/>
      <w:outlineLvl w:val="0"/>
    </w:pPr>
    <w:rPr>
      <w:b/>
      <w:sz w:val="1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Indent">
    <w:name w:val="Body Text Indent"/>
    <w:basedOn w:val="Normal"/>
    <w:link w:val="BodyTextIndentChar"/>
    <w:semiHidden/>
    <w:rsid w:val="00265A39"/>
    <w:pPr>
      <w:ind w:firstLine="567"/>
      <w:jc w:val="both"/>
    </w:pPr>
    <w:rPr>
      <w:rFonts w:ascii="Century Gothic" w:hAnsi="Century Gothic"/>
    </w:rPr>
  </w:style>
  <w:style w:type="character" w:customStyle="1" w:styleId="BodyTextIndentChar">
    <w:name w:val="Body Text Indent Char"/>
    <w:basedOn w:val="DefaultParagraphFont"/>
    <w:link w:val="BodyTextIndent"/>
    <w:semiHidden/>
    <w:rsid w:val="00265A39"/>
    <w:rPr>
      <w:rFonts w:ascii="Century Gothic" w:eastAsia="Times New Roman" w:hAnsi="Century Gothic" w:cs="Times New Roman"/>
      <w:szCs w:val="20"/>
      <w:lang w:eastAsia="fr-FR"/>
    </w:rPr>
  </w:style>
  <w:style w:type="character" w:customStyle="1" w:styleId="Heading1Char">
    <w:name w:val="Heading 1 Char"/>
    <w:basedOn w:val="DefaultParagraphFont"/>
    <w:link w:val="Heading1"/>
    <w:rsid w:val="00265A39"/>
    <w:rPr>
      <w:rFonts w:ascii="Times New Roman" w:eastAsia="Times New Roman" w:hAnsi="Times New Roman" w:cs="Times New Roman"/>
      <w:b/>
      <w:sz w:val="18"/>
      <w:szCs w:val="20"/>
      <w:lang w:eastAsia="fr-FR"/>
    </w:rPr>
  </w:style>
  <w:style w:type="paragraph" w:styleId="Header">
    <w:name w:val="header"/>
    <w:basedOn w:val="Normal"/>
    <w:link w:val="HeaderChar"/>
    <w:uiPriority w:val="99"/>
    <w:unhideWhenUsed/>
    <w:rsid w:val="009F7A4D"/>
    <w:pPr>
      <w:tabs>
        <w:tab w:val="center" w:pos="4536"/>
        <w:tab w:val="right" w:pos="9072"/>
      </w:tabs>
    </w:pPr>
  </w:style>
  <w:style w:type="character" w:customStyle="1" w:styleId="HeaderChar">
    <w:name w:val="Header Char"/>
    <w:basedOn w:val="DefaultParagraphFont"/>
    <w:link w:val="Header"/>
    <w:uiPriority w:val="99"/>
    <w:rsid w:val="009F7A4D"/>
    <w:rPr>
      <w:rFonts w:ascii="Times New Roman" w:eastAsia="Times New Roman" w:hAnsi="Times New Roman" w:cs="Times New Roman"/>
      <w:szCs w:val="20"/>
      <w:lang w:eastAsia="fr-FR"/>
    </w:rPr>
  </w:style>
  <w:style w:type="paragraph" w:styleId="Footer">
    <w:name w:val="footer"/>
    <w:basedOn w:val="Normal"/>
    <w:link w:val="FooterChar"/>
    <w:uiPriority w:val="99"/>
    <w:unhideWhenUsed/>
    <w:rsid w:val="009F7A4D"/>
    <w:pPr>
      <w:tabs>
        <w:tab w:val="center" w:pos="4536"/>
        <w:tab w:val="right" w:pos="9072"/>
      </w:tabs>
    </w:pPr>
  </w:style>
  <w:style w:type="character" w:customStyle="1" w:styleId="FooterChar">
    <w:name w:val="Footer Char"/>
    <w:basedOn w:val="DefaultParagraphFont"/>
    <w:link w:val="Footer"/>
    <w:uiPriority w:val="99"/>
    <w:rsid w:val="009F7A4D"/>
    <w:rPr>
      <w:rFonts w:ascii="Times New Roman" w:eastAsia="Times New Roman" w:hAnsi="Times New Roman" w:cs="Times New Roman"/>
      <w:szCs w:val="20"/>
      <w:lang w:eastAsia="fr-FR"/>
    </w:rPr>
  </w:style>
  <w:style w:type="paragraph" w:styleId="BalloonText">
    <w:name w:val="Balloon Text"/>
    <w:basedOn w:val="Normal"/>
    <w:link w:val="BalloonTextChar"/>
    <w:uiPriority w:val="99"/>
    <w:semiHidden/>
    <w:unhideWhenUsed/>
    <w:rsid w:val="00924F96"/>
    <w:rPr>
      <w:rFonts w:ascii="Tahoma" w:hAnsi="Tahoma" w:cs="Tahoma"/>
      <w:sz w:val="16"/>
      <w:szCs w:val="16"/>
    </w:rPr>
  </w:style>
  <w:style w:type="character" w:customStyle="1" w:styleId="BalloonTextChar">
    <w:name w:val="Balloon Text Char"/>
    <w:basedOn w:val="DefaultParagraphFont"/>
    <w:link w:val="BalloonText"/>
    <w:uiPriority w:val="99"/>
    <w:semiHidden/>
    <w:rsid w:val="00924F96"/>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9719536">
      <w:bodyDiv w:val="1"/>
      <w:marLeft w:val="0"/>
      <w:marRight w:val="0"/>
      <w:marTop w:val="0"/>
      <w:marBottom w:val="0"/>
      <w:divBdr>
        <w:top w:val="none" w:sz="0" w:space="0" w:color="auto"/>
        <w:left w:val="none" w:sz="0" w:space="0" w:color="auto"/>
        <w:bottom w:val="none" w:sz="0" w:space="0" w:color="auto"/>
        <w:right w:val="none" w:sz="0" w:space="0" w:color="auto"/>
      </w:divBdr>
    </w:div>
    <w:div w:id="160603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2.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oleObject" Target="embeddings/oleObject1.bin"/><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IUT\BB%202011-2012\Economie%202011-2012\Dossier%20TD\TD5\Graphiques%20mod&#232;les%20Keynsie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IUT\BB%202011-2012\Economie%202011-2012\Dossier%20TD\TD5\Graphiques%20mod&#232;les%20Keynsie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
  <c:chart>
    <c:plotArea>
      <c:layout/>
      <c:lineChart>
        <c:grouping val="standard"/>
        <c:ser>
          <c:idx val="0"/>
          <c:order val="0"/>
          <c:tx>
            <c:strRef>
              <c:f>Feuil1!$H$31</c:f>
              <c:strCache>
                <c:ptCount val="1"/>
                <c:pt idx="0">
                  <c:v>I + G</c:v>
                </c:pt>
              </c:strCache>
            </c:strRef>
          </c:tx>
          <c:marker>
            <c:symbol val="diamond"/>
            <c:size val="4"/>
          </c:marker>
          <c:cat>
            <c:numRef>
              <c:f>Feuil1!$A$32:$A$57</c:f>
              <c:numCache>
                <c:formatCode>General</c:formatCode>
                <c:ptCount val="26"/>
                <c:pt idx="0">
                  <c:v>0.0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numCache>
            </c:numRef>
          </c:cat>
          <c:val>
            <c:numRef>
              <c:f>Feuil1!$H$32:$H$57</c:f>
              <c:numCache>
                <c:formatCode>General</c:formatCode>
                <c:ptCount val="26"/>
                <c:pt idx="0">
                  <c:v>800.0</c:v>
                </c:pt>
                <c:pt idx="1">
                  <c:v>800.0</c:v>
                </c:pt>
                <c:pt idx="2">
                  <c:v>800.0</c:v>
                </c:pt>
                <c:pt idx="3">
                  <c:v>800.0</c:v>
                </c:pt>
                <c:pt idx="4">
                  <c:v>800.0</c:v>
                </c:pt>
                <c:pt idx="5">
                  <c:v>800.0</c:v>
                </c:pt>
                <c:pt idx="6">
                  <c:v>800.0</c:v>
                </c:pt>
                <c:pt idx="7">
                  <c:v>800.0</c:v>
                </c:pt>
                <c:pt idx="8">
                  <c:v>800.0</c:v>
                </c:pt>
                <c:pt idx="9">
                  <c:v>800.0</c:v>
                </c:pt>
                <c:pt idx="10">
                  <c:v>800.0</c:v>
                </c:pt>
                <c:pt idx="11">
                  <c:v>800.0</c:v>
                </c:pt>
                <c:pt idx="12">
                  <c:v>800.0</c:v>
                </c:pt>
                <c:pt idx="13">
                  <c:v>800.0</c:v>
                </c:pt>
                <c:pt idx="14">
                  <c:v>800.0</c:v>
                </c:pt>
                <c:pt idx="15">
                  <c:v>800.0</c:v>
                </c:pt>
                <c:pt idx="16">
                  <c:v>800.0</c:v>
                </c:pt>
                <c:pt idx="17">
                  <c:v>800.0</c:v>
                </c:pt>
                <c:pt idx="18">
                  <c:v>800.0</c:v>
                </c:pt>
                <c:pt idx="19">
                  <c:v>800.0</c:v>
                </c:pt>
                <c:pt idx="20">
                  <c:v>800.0</c:v>
                </c:pt>
                <c:pt idx="21">
                  <c:v>800.0</c:v>
                </c:pt>
                <c:pt idx="22">
                  <c:v>800.0</c:v>
                </c:pt>
                <c:pt idx="23">
                  <c:v>800.0</c:v>
                </c:pt>
                <c:pt idx="24">
                  <c:v>800.0</c:v>
                </c:pt>
                <c:pt idx="25">
                  <c:v>800.0</c:v>
                </c:pt>
              </c:numCache>
            </c:numRef>
          </c:val>
        </c:ser>
        <c:ser>
          <c:idx val="1"/>
          <c:order val="1"/>
          <c:tx>
            <c:strRef>
              <c:f>Feuil1!$I$31</c:f>
              <c:strCache>
                <c:ptCount val="1"/>
                <c:pt idx="0">
                  <c:v>E + T</c:v>
                </c:pt>
              </c:strCache>
            </c:strRef>
          </c:tx>
          <c:marker>
            <c:symbol val="square"/>
            <c:size val="3"/>
          </c:marker>
          <c:cat>
            <c:numRef>
              <c:f>Feuil1!$A$32:$A$57</c:f>
              <c:numCache>
                <c:formatCode>General</c:formatCode>
                <c:ptCount val="26"/>
                <c:pt idx="0">
                  <c:v>0.0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numCache>
            </c:numRef>
          </c:cat>
          <c:val>
            <c:numRef>
              <c:f>Feuil1!$I$32:$I$57</c:f>
              <c:numCache>
                <c:formatCode>General</c:formatCode>
                <c:ptCount val="26"/>
                <c:pt idx="0">
                  <c:v>-30.0</c:v>
                </c:pt>
                <c:pt idx="1">
                  <c:v>6.0</c:v>
                </c:pt>
                <c:pt idx="2">
                  <c:v>42.0</c:v>
                </c:pt>
                <c:pt idx="3">
                  <c:v>78.0</c:v>
                </c:pt>
                <c:pt idx="4">
                  <c:v>114.0</c:v>
                </c:pt>
                <c:pt idx="5">
                  <c:v>150.0</c:v>
                </c:pt>
                <c:pt idx="6">
                  <c:v>186.0</c:v>
                </c:pt>
                <c:pt idx="7">
                  <c:v>222.0</c:v>
                </c:pt>
                <c:pt idx="8">
                  <c:v>258.0</c:v>
                </c:pt>
                <c:pt idx="9">
                  <c:v>294.0</c:v>
                </c:pt>
                <c:pt idx="10">
                  <c:v>330.0</c:v>
                </c:pt>
                <c:pt idx="11">
                  <c:v>366.0</c:v>
                </c:pt>
                <c:pt idx="12">
                  <c:v>402.0</c:v>
                </c:pt>
                <c:pt idx="13">
                  <c:v>438.0</c:v>
                </c:pt>
                <c:pt idx="14">
                  <c:v>474.0</c:v>
                </c:pt>
                <c:pt idx="15">
                  <c:v>510.0</c:v>
                </c:pt>
                <c:pt idx="16">
                  <c:v>546.0</c:v>
                </c:pt>
                <c:pt idx="17">
                  <c:v>582.0</c:v>
                </c:pt>
                <c:pt idx="18">
                  <c:v>618.0</c:v>
                </c:pt>
                <c:pt idx="19">
                  <c:v>654.0</c:v>
                </c:pt>
                <c:pt idx="20">
                  <c:v>690.0</c:v>
                </c:pt>
                <c:pt idx="21">
                  <c:v>726.0</c:v>
                </c:pt>
                <c:pt idx="22">
                  <c:v>762.0</c:v>
                </c:pt>
                <c:pt idx="23">
                  <c:v>798.0</c:v>
                </c:pt>
                <c:pt idx="24">
                  <c:v>834.0</c:v>
                </c:pt>
                <c:pt idx="25">
                  <c:v>870.0</c:v>
                </c:pt>
              </c:numCache>
            </c:numRef>
          </c:val>
        </c:ser>
        <c:ser>
          <c:idx val="2"/>
          <c:order val="2"/>
          <c:tx>
            <c:strRef>
              <c:f>Feuil1!$J$31</c:f>
              <c:strCache>
                <c:ptCount val="1"/>
                <c:pt idx="0">
                  <c:v>C + I + G </c:v>
                </c:pt>
              </c:strCache>
            </c:strRef>
          </c:tx>
          <c:marker>
            <c:symbol val="triangle"/>
            <c:size val="4"/>
          </c:marker>
          <c:cat>
            <c:numRef>
              <c:f>Feuil1!$A$32:$A$57</c:f>
              <c:numCache>
                <c:formatCode>General</c:formatCode>
                <c:ptCount val="26"/>
                <c:pt idx="0">
                  <c:v>0.0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numCache>
            </c:numRef>
          </c:cat>
          <c:val>
            <c:numRef>
              <c:f>Feuil1!$J$32:$J$57</c:f>
              <c:numCache>
                <c:formatCode>General</c:formatCode>
                <c:ptCount val="26"/>
                <c:pt idx="0">
                  <c:v>830.0</c:v>
                </c:pt>
                <c:pt idx="1">
                  <c:v>894.0</c:v>
                </c:pt>
                <c:pt idx="2">
                  <c:v>958.0</c:v>
                </c:pt>
                <c:pt idx="3">
                  <c:v>1022.0</c:v>
                </c:pt>
                <c:pt idx="4">
                  <c:v>1086.0</c:v>
                </c:pt>
                <c:pt idx="5">
                  <c:v>1150.0</c:v>
                </c:pt>
                <c:pt idx="6">
                  <c:v>1214.0</c:v>
                </c:pt>
                <c:pt idx="7">
                  <c:v>1278.0</c:v>
                </c:pt>
                <c:pt idx="8">
                  <c:v>1342.0</c:v>
                </c:pt>
                <c:pt idx="9">
                  <c:v>1406.0</c:v>
                </c:pt>
                <c:pt idx="10">
                  <c:v>1470.0</c:v>
                </c:pt>
                <c:pt idx="11">
                  <c:v>1534.0</c:v>
                </c:pt>
                <c:pt idx="12">
                  <c:v>1598.0</c:v>
                </c:pt>
                <c:pt idx="13">
                  <c:v>1662.0</c:v>
                </c:pt>
                <c:pt idx="14">
                  <c:v>1726.0</c:v>
                </c:pt>
                <c:pt idx="15">
                  <c:v>1790.0</c:v>
                </c:pt>
                <c:pt idx="16">
                  <c:v>1854.0</c:v>
                </c:pt>
                <c:pt idx="17">
                  <c:v>1918.0</c:v>
                </c:pt>
                <c:pt idx="18">
                  <c:v>1982.0</c:v>
                </c:pt>
                <c:pt idx="19">
                  <c:v>2046.0</c:v>
                </c:pt>
                <c:pt idx="20">
                  <c:v>2110.0</c:v>
                </c:pt>
                <c:pt idx="21">
                  <c:v>2174.0</c:v>
                </c:pt>
                <c:pt idx="22">
                  <c:v>2238.0</c:v>
                </c:pt>
                <c:pt idx="23">
                  <c:v>2302.0</c:v>
                </c:pt>
                <c:pt idx="24">
                  <c:v>2366.0</c:v>
                </c:pt>
                <c:pt idx="25">
                  <c:v>2430.0</c:v>
                </c:pt>
              </c:numCache>
            </c:numRef>
          </c:val>
        </c:ser>
        <c:ser>
          <c:idx val="3"/>
          <c:order val="3"/>
          <c:tx>
            <c:strRef>
              <c:f>Feuil1!$K$31</c:f>
              <c:strCache>
                <c:ptCount val="1"/>
                <c:pt idx="0">
                  <c:v>Y</c:v>
                </c:pt>
              </c:strCache>
            </c:strRef>
          </c:tx>
          <c:marker>
            <c:symbol val="x"/>
            <c:size val="4"/>
          </c:marker>
          <c:cat>
            <c:numRef>
              <c:f>Feuil1!$A$32:$A$57</c:f>
              <c:numCache>
                <c:formatCode>General</c:formatCode>
                <c:ptCount val="26"/>
                <c:pt idx="0">
                  <c:v>0.0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numCache>
            </c:numRef>
          </c:cat>
          <c:val>
            <c:numRef>
              <c:f>Feuil1!$K$32:$K$57</c:f>
              <c:numCache>
                <c:formatCode>General</c:formatCode>
                <c:ptCount val="26"/>
                <c:pt idx="0">
                  <c:v>0.0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numCache>
            </c:numRef>
          </c:val>
        </c:ser>
        <c:marker val="1"/>
        <c:axId val="573431560"/>
        <c:axId val="663015880"/>
      </c:lineChart>
      <c:catAx>
        <c:axId val="573431560"/>
        <c:scaling>
          <c:orientation val="minMax"/>
        </c:scaling>
        <c:axPos val="b"/>
        <c:majorGridlines/>
        <c:minorGridlines/>
        <c:numFmt formatCode="General" sourceLinked="1"/>
        <c:tickLblPos val="nextTo"/>
        <c:txPr>
          <a:bodyPr/>
          <a:lstStyle/>
          <a:p>
            <a:pPr>
              <a:defRPr lang="fr-FR"/>
            </a:pPr>
            <a:endParaRPr lang="en-US"/>
          </a:p>
        </c:txPr>
        <c:crossAx val="663015880"/>
        <c:crosses val="autoZero"/>
        <c:auto val="1"/>
        <c:lblAlgn val="ctr"/>
        <c:lblOffset val="100"/>
      </c:catAx>
      <c:valAx>
        <c:axId val="663015880"/>
        <c:scaling>
          <c:orientation val="minMax"/>
          <c:max val="2500.0"/>
        </c:scaling>
        <c:axPos val="l"/>
        <c:majorGridlines/>
        <c:minorGridlines/>
        <c:numFmt formatCode="General" sourceLinked="1"/>
        <c:tickLblPos val="nextTo"/>
        <c:txPr>
          <a:bodyPr/>
          <a:lstStyle/>
          <a:p>
            <a:pPr>
              <a:defRPr lang="fr-FR"/>
            </a:pPr>
            <a:endParaRPr lang="en-US"/>
          </a:p>
        </c:txPr>
        <c:crossAx val="573431560"/>
        <c:crosses val="autoZero"/>
        <c:crossBetween val="midCat"/>
      </c:valAx>
    </c:plotArea>
    <c:legend>
      <c:legendPos val="r"/>
      <c:layout/>
      <c:txPr>
        <a:bodyPr/>
        <a:lstStyle/>
        <a:p>
          <a:pPr>
            <a:defRPr lang="fr-F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
  <c:chart>
    <c:plotArea>
      <c:layout/>
      <c:lineChart>
        <c:grouping val="standard"/>
        <c:ser>
          <c:idx val="0"/>
          <c:order val="0"/>
          <c:tx>
            <c:strRef>
              <c:f>Feuil1!$I$60</c:f>
              <c:strCache>
                <c:ptCount val="1"/>
                <c:pt idx="0">
                  <c:v>DG</c:v>
                </c:pt>
              </c:strCache>
            </c:strRef>
          </c:tx>
          <c:marker>
            <c:symbol val="diamond"/>
            <c:size val="3"/>
          </c:marker>
          <c:cat>
            <c:numRef>
              <c:f>Feuil1!$A$61:$A$86</c:f>
              <c:numCache>
                <c:formatCode>General</c:formatCode>
                <c:ptCount val="26"/>
                <c:pt idx="0">
                  <c:v>0.0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numCache>
            </c:numRef>
          </c:cat>
          <c:val>
            <c:numRef>
              <c:f>Feuil1!$I$61:$I$86</c:f>
              <c:numCache>
                <c:formatCode>General</c:formatCode>
                <c:ptCount val="26"/>
                <c:pt idx="0">
                  <c:v>1330.0</c:v>
                </c:pt>
                <c:pt idx="1">
                  <c:v>1394.0</c:v>
                </c:pt>
                <c:pt idx="2">
                  <c:v>1458.0</c:v>
                </c:pt>
                <c:pt idx="3">
                  <c:v>1522.0</c:v>
                </c:pt>
                <c:pt idx="4">
                  <c:v>1586.0</c:v>
                </c:pt>
                <c:pt idx="5">
                  <c:v>1650.0</c:v>
                </c:pt>
                <c:pt idx="6">
                  <c:v>1714.0</c:v>
                </c:pt>
                <c:pt idx="7">
                  <c:v>1778.0</c:v>
                </c:pt>
                <c:pt idx="8">
                  <c:v>1842.0</c:v>
                </c:pt>
                <c:pt idx="9">
                  <c:v>1906.0</c:v>
                </c:pt>
                <c:pt idx="10">
                  <c:v>1970.0</c:v>
                </c:pt>
                <c:pt idx="11">
                  <c:v>2034.0</c:v>
                </c:pt>
                <c:pt idx="12">
                  <c:v>2098.0</c:v>
                </c:pt>
                <c:pt idx="13">
                  <c:v>2162.0</c:v>
                </c:pt>
                <c:pt idx="14">
                  <c:v>2226.0</c:v>
                </c:pt>
                <c:pt idx="15">
                  <c:v>2290.0</c:v>
                </c:pt>
                <c:pt idx="16">
                  <c:v>2354.0</c:v>
                </c:pt>
                <c:pt idx="17">
                  <c:v>2418.0</c:v>
                </c:pt>
                <c:pt idx="18">
                  <c:v>2482.0</c:v>
                </c:pt>
                <c:pt idx="19">
                  <c:v>2546.0</c:v>
                </c:pt>
                <c:pt idx="20">
                  <c:v>2610.0</c:v>
                </c:pt>
                <c:pt idx="21">
                  <c:v>2674.0</c:v>
                </c:pt>
                <c:pt idx="22">
                  <c:v>2738.0</c:v>
                </c:pt>
                <c:pt idx="23">
                  <c:v>2802.0</c:v>
                </c:pt>
                <c:pt idx="24">
                  <c:v>2866.0</c:v>
                </c:pt>
                <c:pt idx="25">
                  <c:v>2930.0</c:v>
                </c:pt>
              </c:numCache>
            </c:numRef>
          </c:val>
        </c:ser>
        <c:ser>
          <c:idx val="1"/>
          <c:order val="1"/>
          <c:tx>
            <c:strRef>
              <c:f>Feuil1!$J$60</c:f>
              <c:strCache>
                <c:ptCount val="1"/>
                <c:pt idx="0">
                  <c:v>OG</c:v>
                </c:pt>
              </c:strCache>
            </c:strRef>
          </c:tx>
          <c:marker>
            <c:symbol val="square"/>
            <c:size val="3"/>
          </c:marker>
          <c:cat>
            <c:numRef>
              <c:f>Feuil1!$A$61:$A$86</c:f>
              <c:numCache>
                <c:formatCode>General</c:formatCode>
                <c:ptCount val="26"/>
                <c:pt idx="0">
                  <c:v>0.0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numCache>
            </c:numRef>
          </c:cat>
          <c:val>
            <c:numRef>
              <c:f>Feuil1!$J$61:$J$86</c:f>
              <c:numCache>
                <c:formatCode>General</c:formatCode>
                <c:ptCount val="26"/>
                <c:pt idx="0">
                  <c:v>0.0</c:v>
                </c:pt>
                <c:pt idx="1">
                  <c:v>127.0</c:v>
                </c:pt>
                <c:pt idx="2">
                  <c:v>254.0</c:v>
                </c:pt>
                <c:pt idx="3">
                  <c:v>381.0</c:v>
                </c:pt>
                <c:pt idx="4">
                  <c:v>508.0</c:v>
                </c:pt>
                <c:pt idx="5">
                  <c:v>635.0</c:v>
                </c:pt>
                <c:pt idx="6">
                  <c:v>762.0</c:v>
                </c:pt>
                <c:pt idx="7">
                  <c:v>889.0</c:v>
                </c:pt>
                <c:pt idx="8">
                  <c:v>1016.0</c:v>
                </c:pt>
                <c:pt idx="9">
                  <c:v>1143.0</c:v>
                </c:pt>
                <c:pt idx="10">
                  <c:v>1270.0</c:v>
                </c:pt>
                <c:pt idx="11">
                  <c:v>1397.0</c:v>
                </c:pt>
                <c:pt idx="12">
                  <c:v>1524.0</c:v>
                </c:pt>
                <c:pt idx="13">
                  <c:v>1651.0</c:v>
                </c:pt>
                <c:pt idx="14">
                  <c:v>1778.0</c:v>
                </c:pt>
                <c:pt idx="15">
                  <c:v>1905.0</c:v>
                </c:pt>
                <c:pt idx="16">
                  <c:v>2032.0</c:v>
                </c:pt>
                <c:pt idx="17">
                  <c:v>2159.0</c:v>
                </c:pt>
                <c:pt idx="18">
                  <c:v>2286.0</c:v>
                </c:pt>
                <c:pt idx="19">
                  <c:v>2413.0</c:v>
                </c:pt>
                <c:pt idx="20">
                  <c:v>2540.0</c:v>
                </c:pt>
                <c:pt idx="21">
                  <c:v>2667.0</c:v>
                </c:pt>
                <c:pt idx="22">
                  <c:v>2794.0</c:v>
                </c:pt>
                <c:pt idx="23">
                  <c:v>2921.0</c:v>
                </c:pt>
                <c:pt idx="24">
                  <c:v>3048.0</c:v>
                </c:pt>
                <c:pt idx="25">
                  <c:v>3175.0</c:v>
                </c:pt>
              </c:numCache>
            </c:numRef>
          </c:val>
        </c:ser>
        <c:ser>
          <c:idx val="2"/>
          <c:order val="2"/>
          <c:tx>
            <c:strRef>
              <c:f>Feuil1!$K$60</c:f>
              <c:strCache>
                <c:ptCount val="1"/>
                <c:pt idx="0">
                  <c:v>E+T+IM</c:v>
                </c:pt>
              </c:strCache>
            </c:strRef>
          </c:tx>
          <c:marker>
            <c:symbol val="triangle"/>
            <c:size val="3"/>
          </c:marker>
          <c:cat>
            <c:numRef>
              <c:f>Feuil1!$A$61:$A$86</c:f>
              <c:numCache>
                <c:formatCode>General</c:formatCode>
                <c:ptCount val="26"/>
                <c:pt idx="0">
                  <c:v>0.0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numCache>
            </c:numRef>
          </c:cat>
          <c:val>
            <c:numRef>
              <c:f>Feuil1!$K$61:$K$86</c:f>
              <c:numCache>
                <c:formatCode>General</c:formatCode>
                <c:ptCount val="26"/>
                <c:pt idx="0">
                  <c:v>-30.0</c:v>
                </c:pt>
                <c:pt idx="1">
                  <c:v>33.0</c:v>
                </c:pt>
                <c:pt idx="2">
                  <c:v>96.0</c:v>
                </c:pt>
                <c:pt idx="3">
                  <c:v>159.0</c:v>
                </c:pt>
                <c:pt idx="4">
                  <c:v>222.0</c:v>
                </c:pt>
                <c:pt idx="5">
                  <c:v>285.0</c:v>
                </c:pt>
                <c:pt idx="6">
                  <c:v>348.0</c:v>
                </c:pt>
                <c:pt idx="7">
                  <c:v>411.0</c:v>
                </c:pt>
                <c:pt idx="8">
                  <c:v>474.0</c:v>
                </c:pt>
                <c:pt idx="9">
                  <c:v>537.0</c:v>
                </c:pt>
                <c:pt idx="10">
                  <c:v>600.0</c:v>
                </c:pt>
                <c:pt idx="11">
                  <c:v>663.0</c:v>
                </c:pt>
                <c:pt idx="12">
                  <c:v>726.0</c:v>
                </c:pt>
                <c:pt idx="13">
                  <c:v>789.0</c:v>
                </c:pt>
                <c:pt idx="14">
                  <c:v>852.0</c:v>
                </c:pt>
                <c:pt idx="15">
                  <c:v>915.0</c:v>
                </c:pt>
                <c:pt idx="16">
                  <c:v>978.0</c:v>
                </c:pt>
                <c:pt idx="17">
                  <c:v>1041.0</c:v>
                </c:pt>
                <c:pt idx="18">
                  <c:v>1104.0</c:v>
                </c:pt>
                <c:pt idx="19">
                  <c:v>1167.0</c:v>
                </c:pt>
                <c:pt idx="20">
                  <c:v>1230.0</c:v>
                </c:pt>
                <c:pt idx="21">
                  <c:v>1293.0</c:v>
                </c:pt>
                <c:pt idx="22">
                  <c:v>1356.0</c:v>
                </c:pt>
                <c:pt idx="23">
                  <c:v>1419.0</c:v>
                </c:pt>
                <c:pt idx="24">
                  <c:v>1482.0</c:v>
                </c:pt>
                <c:pt idx="25">
                  <c:v>1545.0</c:v>
                </c:pt>
              </c:numCache>
            </c:numRef>
          </c:val>
        </c:ser>
        <c:ser>
          <c:idx val="3"/>
          <c:order val="3"/>
          <c:tx>
            <c:strRef>
              <c:f>Feuil1!$L$60</c:f>
              <c:strCache>
                <c:ptCount val="1"/>
                <c:pt idx="0">
                  <c:v>I+G+EX</c:v>
                </c:pt>
              </c:strCache>
            </c:strRef>
          </c:tx>
          <c:marker>
            <c:symbol val="x"/>
            <c:size val="3"/>
          </c:marker>
          <c:cat>
            <c:numRef>
              <c:f>Feuil1!$A$61:$A$86</c:f>
              <c:numCache>
                <c:formatCode>General</c:formatCode>
                <c:ptCount val="26"/>
                <c:pt idx="0">
                  <c:v>0.0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numCache>
            </c:numRef>
          </c:cat>
          <c:val>
            <c:numRef>
              <c:f>Feuil1!$L$61:$L$86</c:f>
              <c:numCache>
                <c:formatCode>General</c:formatCode>
                <c:ptCount val="26"/>
                <c:pt idx="0">
                  <c:v>1300.0</c:v>
                </c:pt>
                <c:pt idx="1">
                  <c:v>1300.0</c:v>
                </c:pt>
                <c:pt idx="2">
                  <c:v>1300.0</c:v>
                </c:pt>
                <c:pt idx="3">
                  <c:v>1300.0</c:v>
                </c:pt>
                <c:pt idx="4">
                  <c:v>1300.0</c:v>
                </c:pt>
                <c:pt idx="5">
                  <c:v>1300.0</c:v>
                </c:pt>
                <c:pt idx="6">
                  <c:v>1300.0</c:v>
                </c:pt>
                <c:pt idx="7">
                  <c:v>1300.0</c:v>
                </c:pt>
                <c:pt idx="8">
                  <c:v>1300.0</c:v>
                </c:pt>
                <c:pt idx="9">
                  <c:v>1300.0</c:v>
                </c:pt>
                <c:pt idx="10">
                  <c:v>1300.0</c:v>
                </c:pt>
                <c:pt idx="11">
                  <c:v>1300.0</c:v>
                </c:pt>
                <c:pt idx="12">
                  <c:v>1300.0</c:v>
                </c:pt>
                <c:pt idx="13">
                  <c:v>1300.0</c:v>
                </c:pt>
                <c:pt idx="14">
                  <c:v>1300.0</c:v>
                </c:pt>
                <c:pt idx="15">
                  <c:v>1300.0</c:v>
                </c:pt>
                <c:pt idx="16">
                  <c:v>1300.0</c:v>
                </c:pt>
                <c:pt idx="17">
                  <c:v>1300.0</c:v>
                </c:pt>
                <c:pt idx="18">
                  <c:v>1300.0</c:v>
                </c:pt>
                <c:pt idx="19">
                  <c:v>1300.0</c:v>
                </c:pt>
                <c:pt idx="20">
                  <c:v>1300.0</c:v>
                </c:pt>
                <c:pt idx="21">
                  <c:v>1300.0</c:v>
                </c:pt>
                <c:pt idx="22">
                  <c:v>1300.0</c:v>
                </c:pt>
                <c:pt idx="23">
                  <c:v>1300.0</c:v>
                </c:pt>
                <c:pt idx="24">
                  <c:v>1300.0</c:v>
                </c:pt>
                <c:pt idx="25">
                  <c:v>1300.0</c:v>
                </c:pt>
              </c:numCache>
            </c:numRef>
          </c:val>
        </c:ser>
        <c:marker val="1"/>
        <c:axId val="663176968"/>
        <c:axId val="612850728"/>
      </c:lineChart>
      <c:catAx>
        <c:axId val="663176968"/>
        <c:scaling>
          <c:orientation val="minMax"/>
        </c:scaling>
        <c:axPos val="b"/>
        <c:majorGridlines/>
        <c:numFmt formatCode="General" sourceLinked="1"/>
        <c:tickLblPos val="nextTo"/>
        <c:txPr>
          <a:bodyPr/>
          <a:lstStyle/>
          <a:p>
            <a:pPr>
              <a:defRPr lang="fr-FR"/>
            </a:pPr>
            <a:endParaRPr lang="en-US"/>
          </a:p>
        </c:txPr>
        <c:crossAx val="612850728"/>
        <c:crosses val="autoZero"/>
        <c:auto val="1"/>
        <c:lblAlgn val="ctr"/>
        <c:lblOffset val="100"/>
      </c:catAx>
      <c:valAx>
        <c:axId val="612850728"/>
        <c:scaling>
          <c:orientation val="minMax"/>
        </c:scaling>
        <c:axPos val="l"/>
        <c:majorGridlines/>
        <c:minorGridlines/>
        <c:numFmt formatCode="General" sourceLinked="1"/>
        <c:tickLblPos val="nextTo"/>
        <c:txPr>
          <a:bodyPr/>
          <a:lstStyle/>
          <a:p>
            <a:pPr>
              <a:defRPr lang="fr-FR"/>
            </a:pPr>
            <a:endParaRPr lang="en-US"/>
          </a:p>
        </c:txPr>
        <c:crossAx val="663176968"/>
        <c:crosses val="autoZero"/>
        <c:crossBetween val="midCat"/>
      </c:valAx>
    </c:plotArea>
    <c:legend>
      <c:legendPos val="r"/>
      <c:txPr>
        <a:bodyPr/>
        <a:lstStyle/>
        <a:p>
          <a:pPr>
            <a:defRPr lang="fr-FR"/>
          </a:pPr>
          <a:endParaRPr lang="en-US"/>
        </a:p>
      </c:txP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docParts>
    <w:docPart>
      <w:docPartPr>
        <w:name w:val="022DAA106EB946A6800FCEEB380FC9DB"/>
        <w:category>
          <w:name w:val="Général"/>
          <w:gallery w:val="placeholder"/>
        </w:category>
        <w:types>
          <w:type w:val="bbPlcHdr"/>
        </w:types>
        <w:behaviors>
          <w:behavior w:val="content"/>
        </w:behaviors>
        <w:guid w:val="{91409F19-B14F-4438-A56A-C0B5229CF5AD}"/>
      </w:docPartPr>
      <w:docPartBody>
        <w:p w:rsidR="00E45B92" w:rsidRDefault="00E45B92" w:rsidP="00E45B92">
          <w:pPr>
            <w:pStyle w:val="022DAA106EB946A6800FCEEB380FC9DB"/>
          </w:pPr>
          <w:r>
            <w:rPr>
              <w:rFonts w:asciiTheme="majorHAnsi" w:eastAsiaTheme="majorEastAsia" w:hAnsiTheme="majorHAnsi" w:cstheme="majorBidi"/>
              <w:sz w:val="36"/>
              <w:szCs w:val="36"/>
            </w:rPr>
            <w:t>[Tapez le titre du document]</w:t>
          </w:r>
        </w:p>
      </w:docPartBody>
    </w:docPart>
    <w:docPart>
      <w:docPartPr>
        <w:name w:val="D3718091E3CD48F191B176E3908FDE8E"/>
        <w:category>
          <w:name w:val="Général"/>
          <w:gallery w:val="placeholder"/>
        </w:category>
        <w:types>
          <w:type w:val="bbPlcHdr"/>
        </w:types>
        <w:behaviors>
          <w:behavior w:val="content"/>
        </w:behaviors>
        <w:guid w:val="{C3CB9973-6A1B-43C7-B35C-C075771A7CBC}"/>
      </w:docPartPr>
      <w:docPartBody>
        <w:p w:rsidR="00E45B92" w:rsidRDefault="00E45B92" w:rsidP="00E45B92">
          <w:pPr>
            <w:pStyle w:val="D3718091E3CD48F191B176E3908FDE8E"/>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08"/>
  <w:hyphenationZone w:val="425"/>
  <w:characterSpacingControl w:val="doNotCompress"/>
  <w:compat>
    <w:useFELayout/>
  </w:compat>
  <w:rsids>
    <w:rsidRoot w:val="00E45B92"/>
    <w:rsid w:val="000D2F31"/>
    <w:rsid w:val="003E5CAD"/>
    <w:rsid w:val="00C9596D"/>
    <w:rsid w:val="00E45B92"/>
  </w:rsids>
  <m:mathPr>
    <m:mathFont m:val="Segoe Prin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96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022DAA106EB946A6800FCEEB380FC9DB">
    <w:name w:val="022DAA106EB946A6800FCEEB380FC9DB"/>
    <w:rsid w:val="00E45B92"/>
  </w:style>
  <w:style w:type="paragraph" w:customStyle="1" w:styleId="D3718091E3CD48F191B176E3908FDE8E">
    <w:name w:val="D3718091E3CD48F191B176E3908FDE8E"/>
    <w:rsid w:val="00E45B92"/>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2011-2012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2378</Words>
  <Characters>13560</Characters>
  <Application>Microsoft Word 12.0.0</Application>
  <DocSecurity>0</DocSecurity>
  <Lines>113</Lines>
  <Paragraphs>27</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B. Engelhardt-Bitrian    Economie Politique</vt:lpstr>
      <vt:lpstr>-T.D.5  CORRECTION (Suite)</vt:lpstr>
    </vt:vector>
  </TitlesOfParts>
  <Company/>
  <LinksUpToDate>false</LinksUpToDate>
  <CharactersWithSpaces>16652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Engelhardt-Bitrian    Economie Politique</dc:title>
  <dc:creator>Brigitte</dc:creator>
  <cp:lastModifiedBy>GEA Nantes</cp:lastModifiedBy>
  <cp:revision>2</cp:revision>
  <dcterms:created xsi:type="dcterms:W3CDTF">2012-04-02T10:02:00Z</dcterms:created>
  <dcterms:modified xsi:type="dcterms:W3CDTF">2012-04-02T10:02:00Z</dcterms:modified>
</cp:coreProperties>
</file>